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6C" w:rsidRPr="00357A6C" w:rsidRDefault="002F4DCF" w:rsidP="002F4DC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85390" cy="1381125"/>
            <wp:effectExtent l="19050" t="0" r="5360" b="0"/>
            <wp:docPr id="25" name="Рисунок 25" descr="Действие алкоголя универсально, он поражает все органы и системы  человеческого организма - РКОБ им. проф. Е.В. Адамю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ействие алкоголя универсально, он поражает все органы и системы  человеческого организма - РКОБ им. проф. Е.В. Адамю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47" cy="138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52525"/>
          <w:sz w:val="36"/>
          <w:szCs w:val="36"/>
          <w:lang w:eastAsia="ru-RU"/>
        </w:rPr>
        <w:t xml:space="preserve">  </w:t>
      </w:r>
      <w:bookmarkStart w:id="0" w:name="_GoBack"/>
      <w:r w:rsidR="00357A6C" w:rsidRPr="00357A6C">
        <w:rPr>
          <w:rFonts w:ascii="Arial Narrow" w:eastAsia="Times New Roman" w:hAnsi="Arial Narrow" w:cs="Arial"/>
          <w:b/>
          <w:color w:val="252525"/>
          <w:sz w:val="36"/>
          <w:szCs w:val="36"/>
          <w:lang w:eastAsia="ru-RU"/>
        </w:rPr>
        <w:t>Влияние алкоголя на организм человека</w:t>
      </w:r>
      <w:bookmarkEnd w:id="0"/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Алкогольное опьянение – это острое отравление алкоголем. Оно обусловлено гипоксией (кислородным голоданием) клеток коры головного мозга. Гипоксия же возникает в результате образования под влиянием алкогольного яда кровяных сгустков – тромбов в мелких и мельчайших сосудах головного мозга. Вследствие гипоксии клеток коры головного мозга часть их гибнет.</w: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Помимо гипоксии клеток головного мозга, алкоголь угнетает активность нервных клеток, что вызывает заторможенность, замедление речи, нарушение умственной деятельности, снижение концентрации внимания. Повышается вероятность травм и несчастных случаев.</w: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При употреблении больших доз алкоголя возникает кома и наступает смерть от нарушения дыхательной функции вследствие её прямого подавления (или вдыхания рвотных масс).</w:t>
      </w:r>
    </w:p>
    <w:p w:rsidR="00357A6C" w:rsidRPr="00357A6C" w:rsidRDefault="008A020F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Хроническое употребление алкоголя приводит к атрофии головного мозга. Органические изменения в головном мозге, порождённые алкоголем, приводят к его функциональным нарушениям. Умственные процессы сужаются, </w:t>
      </w:r>
      <w:proofErr w:type="gramStart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теряет- </w:t>
      </w:r>
      <w:proofErr w:type="spellStart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ся</w:t>
      </w:r>
      <w:proofErr w:type="spellEnd"/>
      <w:proofErr w:type="gramEnd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 оригинальность мысли, затрудняются процессы переработки текущей </w:t>
      </w:r>
      <w:proofErr w:type="spellStart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инфор</w:t>
      </w:r>
      <w:proofErr w:type="spellEnd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- </w:t>
      </w:r>
      <w:proofErr w:type="spellStart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мации</w:t>
      </w:r>
      <w:proofErr w:type="spellEnd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, снижается работоспособность.</w: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Специалисты рассматривают алкоголь как один из ведущих факторов риска заболеваемости и смертности от сердечно-сосудистых и других хронических неинфекционных заболеваний.</w:t>
      </w:r>
    </w:p>
    <w:p w:rsidR="00357A6C" w:rsidRPr="00357A6C" w:rsidRDefault="008A020F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outlineLvl w:val="3"/>
        <w:rPr>
          <w:rFonts w:ascii="Arial Narrow" w:eastAsia="Times New Roman" w:hAnsi="Arial Narrow" w:cs="Arial"/>
          <w:b/>
          <w:color w:val="252525"/>
          <w:sz w:val="26"/>
          <w:szCs w:val="26"/>
          <w:lang w:eastAsia="ru-RU"/>
        </w:rPr>
      </w:pPr>
      <w:r w:rsidRPr="00357A6C">
        <w:rPr>
          <w:rFonts w:ascii="Arial Narrow" w:eastAsia="Times New Roman" w:hAnsi="Arial Narrow" w:cs="Arial"/>
          <w:b/>
          <w:color w:val="252525"/>
          <w:sz w:val="26"/>
          <w:szCs w:val="26"/>
          <w:lang w:eastAsia="ru-RU"/>
        </w:rPr>
        <w:t>Влияние алкоголя на организм</w:t>
      </w:r>
    </w:p>
    <w:p w:rsidR="00357A6C" w:rsidRPr="00357A6C" w:rsidRDefault="00357A6C" w:rsidP="00357A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Гипоксия головного мозга:</w:t>
      </w:r>
    </w:p>
    <w:p w:rsidR="00357A6C" w:rsidRPr="00357A6C" w:rsidRDefault="00357A6C" w:rsidP="00357A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шанс образования тромбов в сосудах</w:t>
      </w:r>
    </w:p>
    <w:p w:rsidR="00357A6C" w:rsidRPr="00357A6C" w:rsidRDefault="00357A6C" w:rsidP="00357A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отмирание клеток головного мозга</w:t>
      </w:r>
    </w:p>
    <w:p w:rsidR="00357A6C" w:rsidRPr="00357A6C" w:rsidRDefault="00357A6C" w:rsidP="00357A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Угнетение активности нервных клеток:</w:t>
      </w:r>
    </w:p>
    <w:p w:rsidR="00357A6C" w:rsidRPr="00357A6C" w:rsidRDefault="00357A6C" w:rsidP="00357A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заторможенность</w:t>
      </w:r>
    </w:p>
    <w:p w:rsidR="00357A6C" w:rsidRPr="00357A6C" w:rsidRDefault="00357A6C" w:rsidP="00357A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замедление речи</w:t>
      </w:r>
    </w:p>
    <w:p w:rsidR="00357A6C" w:rsidRPr="00357A6C" w:rsidRDefault="00357A6C" w:rsidP="00357A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нарушение умственной деятельности</w:t>
      </w:r>
    </w:p>
    <w:p w:rsidR="00357A6C" w:rsidRPr="00357A6C" w:rsidRDefault="00357A6C" w:rsidP="00357A6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снижение концентрации внимания</w:t>
      </w:r>
    </w:p>
    <w:p w:rsidR="00357A6C" w:rsidRPr="00357A6C" w:rsidRDefault="00357A6C" w:rsidP="00357A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Повышение вероятности травм и несчастных случаев</w:t>
      </w:r>
      <w:r w:rsidR="00D46ED2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. </w: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По статистике выявлено, что среди мужского населения алкоголь занимает второе место по вкладу в общий риск распространённости артериальной гипертонии. Алкоголь способствует </w:t>
      </w:r>
      <w:proofErr w:type="spellStart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тромбообразованию</w:t>
      </w:r>
      <w:proofErr w:type="spellEnd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 в артериях, развитию инсультов головного мозга, инфаркта миокарда. Хроническая алкогольная интоксикация сокращает продолжительность жизни мужчин, имеющих за </w:t>
      </w:r>
      <w:proofErr w:type="spellStart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болевания</w:t>
      </w:r>
      <w:proofErr w:type="spellEnd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 сердечно</w:t>
      </w:r>
      <w:r w:rsidR="00D46ED2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 </w:t>
      </w: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-сосудистой системы, в среднем на 17 лет. У пожилых людей, лиц с сердечно</w:t>
      </w:r>
      <w:r w:rsidR="00D46ED2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 </w:t>
      </w: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-</w:t>
      </w:r>
      <w:r w:rsidR="00D46ED2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 </w:t>
      </w: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сосудистыми заболеваниями может наступить внезапная смерть в связи с приёмом алкоголя при относительно невысокой концентрации алкоголя в крови. Клинике известны три внешних фактора, провоцирующих внезапную сердечную смерть: приём алкоголя, физическая нагрузка и психоэмоциональный стресс. При совпадении по времени этих факторов вероятность внезапной смерти резко возрастает.</w:t>
      </w:r>
    </w:p>
    <w:p w:rsidR="00357A6C" w:rsidRPr="00357A6C" w:rsidRDefault="008A020F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outlineLvl w:val="3"/>
        <w:rPr>
          <w:rFonts w:ascii="Arial Narrow" w:eastAsia="Times New Roman" w:hAnsi="Arial Narrow" w:cs="Arial"/>
          <w:b/>
          <w:color w:val="252525"/>
          <w:sz w:val="26"/>
          <w:szCs w:val="26"/>
          <w:lang w:eastAsia="ru-RU"/>
        </w:rPr>
      </w:pPr>
      <w:r w:rsidRPr="00357A6C">
        <w:rPr>
          <w:rFonts w:ascii="Arial Narrow" w:eastAsia="Times New Roman" w:hAnsi="Arial Narrow" w:cs="Arial"/>
          <w:b/>
          <w:color w:val="252525"/>
          <w:sz w:val="26"/>
          <w:szCs w:val="26"/>
          <w:lang w:eastAsia="ru-RU"/>
        </w:rPr>
        <w:t>Влияние алкоголя на организм при хроническом употреблении</w:t>
      </w:r>
    </w:p>
    <w:p w:rsidR="00357A6C" w:rsidRPr="00357A6C" w:rsidRDefault="00357A6C" w:rsidP="00357A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proofErr w:type="spellStart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Артрофия</w:t>
      </w:r>
      <w:proofErr w:type="spellEnd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 головного мозга:</w:t>
      </w:r>
    </w:p>
    <w:p w:rsidR="00357A6C" w:rsidRPr="00357A6C" w:rsidRDefault="00357A6C" w:rsidP="00357A6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сужение умственных способностей</w:t>
      </w:r>
    </w:p>
    <w:p w:rsidR="00357A6C" w:rsidRPr="00357A6C" w:rsidRDefault="00357A6C" w:rsidP="00357A6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затруднение переработки текущей информации</w:t>
      </w:r>
    </w:p>
    <w:p w:rsidR="00357A6C" w:rsidRPr="00357A6C" w:rsidRDefault="00357A6C" w:rsidP="00357A6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снижение работоспособности</w:t>
      </w:r>
    </w:p>
    <w:p w:rsidR="00357A6C" w:rsidRPr="00357A6C" w:rsidRDefault="00357A6C" w:rsidP="00357A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Сердечно-сосудистые заболевания:</w:t>
      </w:r>
    </w:p>
    <w:p w:rsidR="00357A6C" w:rsidRPr="00357A6C" w:rsidRDefault="00357A6C" w:rsidP="00357A6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артериальная гипертония</w:t>
      </w:r>
    </w:p>
    <w:p w:rsidR="00357A6C" w:rsidRPr="00357A6C" w:rsidRDefault="00357A6C" w:rsidP="00357A6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proofErr w:type="spellStart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тромбообразования</w:t>
      </w:r>
      <w:proofErr w:type="spellEnd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 в артериях - инсульты головного мозга</w:t>
      </w:r>
    </w:p>
    <w:p w:rsidR="00357A6C" w:rsidRPr="00357A6C" w:rsidRDefault="00357A6C" w:rsidP="00357A6C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инфаркт миокарда</w:t>
      </w:r>
    </w:p>
    <w:p w:rsidR="00357A6C" w:rsidRPr="00357A6C" w:rsidRDefault="00357A6C" w:rsidP="00357A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Сокращение продолжительности жизни</w: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outlineLvl w:val="3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Медицинская помощь</w: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lastRenderedPageBreak/>
        <w:t>Медицинская помощь больным с наркологическими заболеваниями в рамках первичной медико-санитарной помощи организуется наркологическими кабинетами, входящих в состав амбулаторно-поликлинических отделений ЦРБ. Наркологические кабинеты оказывают медицинскую помощь больным с наркологическими заболеваниями по участковому принципу бесплатно при предоставлении паспорта или заменяющего его документа. При анонимности услуга оказывается на договорной основе за счет средств гражданина.</w: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За помощью может обратиться ЛЮБОЙ ГРАЖДАНИН, ЖЕЛАЮЩИЙ РЕШИТЬ ПРОБЛЕМУ ЗАВИСИМОСТИ от </w:t>
      </w:r>
      <w:proofErr w:type="spellStart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психоактивных</w:t>
      </w:r>
      <w:proofErr w:type="spellEnd"/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 xml:space="preserve"> веществ, получить лечебную, психотерапевтическую помощь. Консультацию врача психиатра-нарколога могут получить любые граждане с целью информирования: по привлечению к лечению родственников и др.; по вопросам госпитализации, медико-социальной реабилитации; по здоровому образу жизни.</w:t>
      </w:r>
    </w:p>
    <w:p w:rsidR="00357A6C" w:rsidRPr="00357A6C" w:rsidRDefault="008A020F" w:rsidP="00357A6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357A6C" w:rsidRPr="00357A6C" w:rsidRDefault="00357A6C" w:rsidP="00357A6C">
      <w:pPr>
        <w:shd w:val="clear" w:color="auto" w:fill="FFFFFF"/>
        <w:spacing w:after="0" w:line="240" w:lineRule="auto"/>
        <w:jc w:val="both"/>
        <w:outlineLvl w:val="3"/>
        <w:rPr>
          <w:rFonts w:ascii="Arial Narrow" w:eastAsia="Times New Roman" w:hAnsi="Arial Narrow" w:cs="Arial"/>
          <w:b/>
          <w:color w:val="252525"/>
          <w:sz w:val="26"/>
          <w:szCs w:val="26"/>
          <w:lang w:eastAsia="ru-RU"/>
        </w:rPr>
      </w:pPr>
      <w:r w:rsidRPr="00357A6C">
        <w:rPr>
          <w:rFonts w:ascii="Arial Narrow" w:eastAsia="Times New Roman" w:hAnsi="Arial Narrow" w:cs="Arial"/>
          <w:b/>
          <w:color w:val="252525"/>
          <w:sz w:val="26"/>
          <w:szCs w:val="26"/>
          <w:lang w:eastAsia="ru-RU"/>
        </w:rPr>
        <w:t>Что происходит после принятия 100 г водки?</w:t>
      </w:r>
    </w:p>
    <w:p w:rsidR="00357A6C" w:rsidRPr="00357A6C" w:rsidRDefault="00357A6C" w:rsidP="00357A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Повышается давление</w:t>
      </w:r>
    </w:p>
    <w:p w:rsidR="00357A6C" w:rsidRPr="00357A6C" w:rsidRDefault="00357A6C" w:rsidP="00357A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В крови повышается содержание адреналина и норадреналина</w:t>
      </w:r>
    </w:p>
    <w:p w:rsidR="00357A6C" w:rsidRPr="00357A6C" w:rsidRDefault="00357A6C" w:rsidP="00357A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Учащается пульс до 100 ударов в минуту</w:t>
      </w:r>
    </w:p>
    <w:p w:rsidR="00357A6C" w:rsidRPr="00357A6C" w:rsidRDefault="00357A6C" w:rsidP="00357A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В крови изменяется концентрация глюкозы</w:t>
      </w:r>
    </w:p>
    <w:p w:rsidR="00357A6C" w:rsidRPr="00357A6C" w:rsidRDefault="00357A6C" w:rsidP="00357A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Сосуды расширяются</w:t>
      </w:r>
    </w:p>
    <w:p w:rsidR="00357A6C" w:rsidRPr="00357A6C" w:rsidRDefault="00357A6C" w:rsidP="00357A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Разрушаются мембраны клеток печени</w:t>
      </w:r>
    </w:p>
    <w:p w:rsidR="00357A6C" w:rsidRPr="00357A6C" w:rsidRDefault="00357A6C" w:rsidP="00357A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Погибает определенное количество нейронов в мозге</w:t>
      </w:r>
    </w:p>
    <w:p w:rsidR="00357A6C" w:rsidRPr="00357A6C" w:rsidRDefault="00357A6C" w:rsidP="00357A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</w:pPr>
      <w:r w:rsidRPr="00357A6C">
        <w:rPr>
          <w:rFonts w:ascii="Arial Narrow" w:eastAsia="Times New Roman" w:hAnsi="Arial Narrow" w:cs="Arial"/>
          <w:color w:val="252525"/>
          <w:sz w:val="24"/>
          <w:szCs w:val="24"/>
          <w:lang w:eastAsia="ru-RU"/>
        </w:rPr>
        <w:t>Раздражается слизистая оболочка пищеварительных органов</w:t>
      </w:r>
    </w:p>
    <w:p w:rsidR="00197347" w:rsidRPr="00357A6C" w:rsidRDefault="00197347" w:rsidP="00357A6C">
      <w:pPr>
        <w:spacing w:after="0"/>
        <w:rPr>
          <w:rFonts w:ascii="Arial Narrow" w:hAnsi="Arial Narrow"/>
        </w:rPr>
      </w:pPr>
    </w:p>
    <w:sectPr w:rsidR="00197347" w:rsidRPr="00357A6C" w:rsidSect="002F4DC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67A"/>
    <w:multiLevelType w:val="multilevel"/>
    <w:tmpl w:val="87BA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E4213"/>
    <w:multiLevelType w:val="multilevel"/>
    <w:tmpl w:val="05D4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24B88"/>
    <w:multiLevelType w:val="multilevel"/>
    <w:tmpl w:val="BB02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34B53"/>
    <w:multiLevelType w:val="multilevel"/>
    <w:tmpl w:val="DC10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6C"/>
    <w:rsid w:val="00197347"/>
    <w:rsid w:val="002F4DCF"/>
    <w:rsid w:val="00357A6C"/>
    <w:rsid w:val="008A020F"/>
    <w:rsid w:val="00CD01DF"/>
    <w:rsid w:val="00D11B63"/>
    <w:rsid w:val="00D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01D65-EAF1-4D43-A882-8F62EAD3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47"/>
  </w:style>
  <w:style w:type="paragraph" w:styleId="2">
    <w:name w:val="heading 2"/>
    <w:basedOn w:val="a"/>
    <w:link w:val="20"/>
    <w:uiPriority w:val="9"/>
    <w:qFormat/>
    <w:rsid w:val="00357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57A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7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7A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itemtextresizertitle">
    <w:name w:val="itemtextresizertitle"/>
    <w:basedOn w:val="a0"/>
    <w:rsid w:val="00357A6C"/>
  </w:style>
  <w:style w:type="character" w:styleId="a3">
    <w:name w:val="Hyperlink"/>
    <w:basedOn w:val="a0"/>
    <w:uiPriority w:val="99"/>
    <w:semiHidden/>
    <w:unhideWhenUsed/>
    <w:rsid w:val="00357A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2025-10-20T06:14:00Z</dcterms:created>
  <dcterms:modified xsi:type="dcterms:W3CDTF">2025-10-20T06:14:00Z</dcterms:modified>
</cp:coreProperties>
</file>