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EC" w:rsidRDefault="00E900C3" w:rsidP="00E900C3">
      <w:pPr>
        <w:pStyle w:val="a3"/>
        <w:rPr>
          <w:sz w:val="22"/>
          <w:szCs w:val="22"/>
        </w:rPr>
      </w:pPr>
      <w:r w:rsidRPr="00E900C3">
        <w:rPr>
          <w:sz w:val="22"/>
          <w:szCs w:val="22"/>
        </w:rPr>
        <w:t xml:space="preserve">                      </w:t>
      </w: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Pr="00DA1340" w:rsidRDefault="000D17EC" w:rsidP="000D17EC">
      <w:pPr>
        <w:jc w:val="center"/>
        <w:rPr>
          <w:b/>
        </w:rPr>
      </w:pPr>
      <w:r w:rsidRPr="00DA1340">
        <w:rPr>
          <w:b/>
        </w:rPr>
        <w:t xml:space="preserve">ОБЪЯВЛЕНИЕ от  </w:t>
      </w:r>
      <w:r w:rsidR="00B90396">
        <w:rPr>
          <w:b/>
        </w:rPr>
        <w:t>24</w:t>
      </w:r>
      <w:r>
        <w:rPr>
          <w:b/>
        </w:rPr>
        <w:t>.09</w:t>
      </w:r>
      <w:r w:rsidRPr="00DA1340">
        <w:rPr>
          <w:b/>
        </w:rPr>
        <w:t>.2024</w:t>
      </w:r>
      <w:r>
        <w:rPr>
          <w:b/>
        </w:rPr>
        <w:t>г</w:t>
      </w:r>
      <w:r w:rsidRPr="00DA1340">
        <w:rPr>
          <w:b/>
        </w:rPr>
        <w:t>-</w:t>
      </w:r>
      <w:r w:rsidR="00B90396">
        <w:rPr>
          <w:b/>
        </w:rPr>
        <w:t>01.10</w:t>
      </w:r>
      <w:r>
        <w:rPr>
          <w:b/>
        </w:rPr>
        <w:t>.2024 г</w:t>
      </w:r>
      <w:r w:rsidRPr="00DA1340">
        <w:rPr>
          <w:b/>
        </w:rPr>
        <w:t>.</w:t>
      </w:r>
    </w:p>
    <w:p w:rsidR="000D17EC" w:rsidRPr="00DA1340" w:rsidRDefault="000D17EC" w:rsidP="000D17EC">
      <w:pPr>
        <w:jc w:val="center"/>
        <w:rPr>
          <w:b/>
        </w:rPr>
      </w:pPr>
      <w:r w:rsidRPr="00DA1340">
        <w:rPr>
          <w:b/>
        </w:rPr>
        <w:t xml:space="preserve">о проведении закупа способом запроса ценовых предложений </w:t>
      </w:r>
    </w:p>
    <w:p w:rsidR="000D17EC" w:rsidRPr="00DA1340" w:rsidRDefault="000D17EC" w:rsidP="000D17EC">
      <w:pPr>
        <w:jc w:val="center"/>
      </w:pPr>
    </w:p>
    <w:p w:rsidR="000D17EC" w:rsidRPr="00DA1340" w:rsidRDefault="000D17EC" w:rsidP="000D17EC">
      <w:pPr>
        <w:pStyle w:val="a6"/>
        <w:numPr>
          <w:ilvl w:val="0"/>
          <w:numId w:val="8"/>
        </w:numPr>
        <w:ind w:left="284" w:hanging="142"/>
        <w:jc w:val="both"/>
        <w:rPr>
          <w:color w:val="000000"/>
        </w:rPr>
      </w:pPr>
      <w:r w:rsidRPr="00DA1340">
        <w:rPr>
          <w:b/>
          <w:color w:val="000000"/>
        </w:rPr>
        <w:t>Наименование</w:t>
      </w:r>
      <w:r w:rsidRPr="00DA1340">
        <w:rPr>
          <w:color w:val="000000"/>
        </w:rPr>
        <w:t xml:space="preserve"> Заказчика: </w:t>
      </w:r>
      <w:r w:rsidRPr="00DA1340">
        <w:rPr>
          <w:color w:val="000000"/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0D17EC" w:rsidRPr="00DA1340" w:rsidRDefault="000D17EC" w:rsidP="000D17EC">
      <w:pPr>
        <w:jc w:val="both"/>
      </w:pPr>
      <w:r w:rsidRPr="00DA1340">
        <w:t xml:space="preserve">Адрес Заказчика: </w:t>
      </w:r>
      <w:r w:rsidRPr="00DA1340">
        <w:rPr>
          <w:shd w:val="clear" w:color="auto" w:fill="F9F9F9"/>
        </w:rPr>
        <w:t xml:space="preserve">Карагандинская область,  </w:t>
      </w:r>
      <w:proofErr w:type="gramStart"/>
      <w:r w:rsidRPr="00DA1340">
        <w:rPr>
          <w:shd w:val="clear" w:color="auto" w:fill="F9F9F9"/>
        </w:rPr>
        <w:t>г</w:t>
      </w:r>
      <w:proofErr w:type="gramEnd"/>
      <w:r w:rsidRPr="00DA1340">
        <w:rPr>
          <w:shd w:val="clear" w:color="auto" w:fill="F9F9F9"/>
        </w:rPr>
        <w:t>. Шахтинск, улица Казахстанская, 97.</w:t>
      </w:r>
    </w:p>
    <w:p w:rsidR="000D17EC" w:rsidRPr="00DA1340" w:rsidRDefault="000D17EC" w:rsidP="000D17EC">
      <w:pPr>
        <w:jc w:val="both"/>
      </w:pPr>
    </w:p>
    <w:p w:rsidR="000D17EC" w:rsidRPr="00DA1340" w:rsidRDefault="000D17EC" w:rsidP="000D17EC">
      <w:pPr>
        <w:jc w:val="both"/>
      </w:pPr>
      <w:r w:rsidRPr="00DA1340">
        <w:rPr>
          <w:b/>
        </w:rPr>
        <w:t>2. Организатор</w:t>
      </w:r>
      <w:r w:rsidRPr="00DA1340">
        <w:t xml:space="preserve"> закупа: </w:t>
      </w:r>
      <w:r w:rsidRPr="00DA1340">
        <w:rPr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0D17EC" w:rsidRPr="00DA1340" w:rsidRDefault="000D17EC" w:rsidP="000D17EC">
      <w:pPr>
        <w:jc w:val="both"/>
      </w:pPr>
      <w:r w:rsidRPr="00DA1340">
        <w:t xml:space="preserve">Адрес Заказчика: </w:t>
      </w:r>
      <w:r w:rsidRPr="00DA1340">
        <w:rPr>
          <w:shd w:val="clear" w:color="auto" w:fill="F9F9F9"/>
        </w:rPr>
        <w:t xml:space="preserve">Карагандинская область,  </w:t>
      </w:r>
      <w:proofErr w:type="gramStart"/>
      <w:r w:rsidRPr="00DA1340">
        <w:rPr>
          <w:shd w:val="clear" w:color="auto" w:fill="F9F9F9"/>
        </w:rPr>
        <w:t>г</w:t>
      </w:r>
      <w:proofErr w:type="gramEnd"/>
      <w:r w:rsidRPr="00DA1340">
        <w:rPr>
          <w:shd w:val="clear" w:color="auto" w:fill="F9F9F9"/>
        </w:rPr>
        <w:t>. Шахтинск, улица Казахстанская, 97,</w:t>
      </w:r>
      <w:r w:rsidRPr="00DA1340">
        <w:t>объявляет о проведении закупа способом запроса ценовых предложений медицинского оборудования, требующего сервисного обслуживания:</w:t>
      </w:r>
    </w:p>
    <w:p w:rsidR="00D36BB0" w:rsidRPr="009B0929" w:rsidRDefault="00D36BB0" w:rsidP="00E900C3">
      <w:pPr>
        <w:pStyle w:val="a3"/>
        <w:rPr>
          <w:sz w:val="22"/>
          <w:szCs w:val="22"/>
        </w:rPr>
      </w:pPr>
    </w:p>
    <w:p w:rsidR="00EC21CF" w:rsidRDefault="00EC21CF" w:rsidP="00EC21CF">
      <w:pPr>
        <w:pStyle w:val="a3"/>
        <w:rPr>
          <w:sz w:val="22"/>
          <w:szCs w:val="22"/>
        </w:rPr>
      </w:pPr>
    </w:p>
    <w:p w:rsidR="0045639E" w:rsidRPr="00955933" w:rsidRDefault="0045639E" w:rsidP="0045639E">
      <w:pPr>
        <w:rPr>
          <w:b/>
          <w:bCs/>
        </w:rPr>
      </w:pPr>
      <w:r>
        <w:rPr>
          <w:b/>
          <w:bCs/>
        </w:rPr>
        <w:t>Лот 1</w:t>
      </w:r>
      <w:r w:rsidRPr="00955933">
        <w:rPr>
          <w:b/>
          <w:bCs/>
        </w:rPr>
        <w:tab/>
      </w:r>
      <w:r w:rsidRPr="00955933">
        <w:rPr>
          <w:b/>
          <w:bCs/>
        </w:rPr>
        <w:tab/>
      </w:r>
      <w:r w:rsidRPr="00955933">
        <w:rPr>
          <w:b/>
          <w:bCs/>
        </w:rPr>
        <w:tab/>
      </w:r>
      <w:r w:rsidRPr="00955933">
        <w:rPr>
          <w:b/>
          <w:bCs/>
        </w:rPr>
        <w:tab/>
      </w:r>
      <w:r w:rsidRPr="00955933">
        <w:rPr>
          <w:b/>
          <w:bCs/>
        </w:rPr>
        <w:tab/>
      </w:r>
      <w:r w:rsidRPr="00955933">
        <w:rPr>
          <w:b/>
          <w:bCs/>
        </w:rPr>
        <w:tab/>
      </w:r>
      <w:r w:rsidRPr="00955933">
        <w:rPr>
          <w:b/>
          <w:bCs/>
        </w:rPr>
        <w:tab/>
      </w:r>
      <w:r w:rsidRPr="00955933">
        <w:rPr>
          <w:b/>
          <w:bCs/>
        </w:rPr>
        <w:tab/>
      </w:r>
    </w:p>
    <w:tbl>
      <w:tblPr>
        <w:tblW w:w="15231" w:type="dxa"/>
        <w:tblInd w:w="-825" w:type="dxa"/>
        <w:tblLayout w:type="fixed"/>
        <w:tblLook w:val="0000"/>
      </w:tblPr>
      <w:tblGrid>
        <w:gridCol w:w="850"/>
        <w:gridCol w:w="3231"/>
        <w:gridCol w:w="567"/>
        <w:gridCol w:w="2126"/>
        <w:gridCol w:w="6946"/>
        <w:gridCol w:w="1511"/>
      </w:tblGrid>
      <w:tr w:rsidR="0045639E" w:rsidRPr="00955933" w:rsidTr="00A138B1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5639E" w:rsidRPr="00955933" w:rsidRDefault="0045639E" w:rsidP="00A138B1">
            <w:pPr>
              <w:snapToGrid w:val="0"/>
              <w:ind w:left="-108"/>
              <w:jc w:val="center"/>
              <w:rPr>
                <w:b/>
              </w:rPr>
            </w:pPr>
            <w:r w:rsidRPr="00955933">
              <w:rPr>
                <w:b/>
              </w:rPr>
              <w:t xml:space="preserve">№ </w:t>
            </w:r>
            <w:proofErr w:type="spellStart"/>
            <w:proofErr w:type="gramStart"/>
            <w:r w:rsidRPr="00955933">
              <w:rPr>
                <w:b/>
              </w:rPr>
              <w:t>п</w:t>
            </w:r>
            <w:proofErr w:type="spellEnd"/>
            <w:proofErr w:type="gramEnd"/>
            <w:r w:rsidRPr="00955933">
              <w:rPr>
                <w:b/>
              </w:rPr>
              <w:t>/</w:t>
            </w:r>
            <w:proofErr w:type="spellStart"/>
            <w:r w:rsidRPr="00955933">
              <w:rPr>
                <w:b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5639E" w:rsidRPr="00955933" w:rsidRDefault="0045639E" w:rsidP="00A138B1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55933">
              <w:rPr>
                <w:b/>
              </w:rPr>
              <w:t>Критерии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639E" w:rsidRPr="00955933" w:rsidRDefault="0045639E" w:rsidP="00A138B1">
            <w:pPr>
              <w:tabs>
                <w:tab w:val="left" w:pos="450"/>
              </w:tabs>
              <w:snapToGrid w:val="0"/>
              <w:jc w:val="center"/>
            </w:pPr>
            <w:r w:rsidRPr="00955933">
              <w:rPr>
                <w:b/>
              </w:rPr>
              <w:t>Описание</w:t>
            </w:r>
          </w:p>
        </w:tc>
      </w:tr>
      <w:tr w:rsidR="0045639E" w:rsidRPr="00955933" w:rsidTr="00A138B1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55933">
              <w:rPr>
                <w:b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rPr>
                <w:b/>
                <w:i/>
              </w:rPr>
            </w:pPr>
            <w:r w:rsidRPr="00955933">
              <w:rPr>
                <w:b/>
              </w:rPr>
              <w:t xml:space="preserve">Наименование медицинской техники </w:t>
            </w:r>
          </w:p>
          <w:p w:rsidR="0045639E" w:rsidRPr="00955933" w:rsidRDefault="0045639E" w:rsidP="00A138B1">
            <w:pPr>
              <w:pStyle w:val="a3"/>
              <w:rPr>
                <w:bCs/>
                <w:color w:val="000000"/>
              </w:rPr>
            </w:pPr>
            <w:r w:rsidRPr="00955933">
              <w:rPr>
                <w:i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9E" w:rsidRDefault="0045639E" w:rsidP="00A138B1">
            <w:pPr>
              <w:pStyle w:val="a3"/>
            </w:pPr>
            <w:r w:rsidRPr="00211EB8">
              <w:t xml:space="preserve">Набор пробных очковых линз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16"/>
              <w:gridCol w:w="3617"/>
              <w:gridCol w:w="3617"/>
            </w:tblGrid>
            <w:tr w:rsidR="0028366C" w:rsidRPr="009B0929" w:rsidTr="00A138B1">
              <w:tc>
                <w:tcPr>
                  <w:tcW w:w="3616" w:type="dxa"/>
                </w:tcPr>
                <w:p w:rsidR="0028366C" w:rsidRPr="009B0929" w:rsidRDefault="0028366C" w:rsidP="0028366C">
                  <w:pPr>
                    <w:pStyle w:val="TableParagraph"/>
                    <w:spacing w:after="120"/>
                    <w:contextualSpacing/>
                    <w:jc w:val="center"/>
                  </w:pPr>
                  <w:r w:rsidRPr="009B0929">
                    <w:t>Количество</w:t>
                  </w:r>
                </w:p>
              </w:tc>
              <w:tc>
                <w:tcPr>
                  <w:tcW w:w="3617" w:type="dxa"/>
                </w:tcPr>
                <w:p w:rsidR="0028366C" w:rsidRPr="009B0929" w:rsidRDefault="0028366C" w:rsidP="0028366C">
                  <w:pPr>
                    <w:pStyle w:val="TableParagraph"/>
                    <w:spacing w:after="120"/>
                    <w:contextualSpacing/>
                    <w:jc w:val="center"/>
                  </w:pPr>
                  <w:r w:rsidRPr="009B0929">
                    <w:t>Цена</w:t>
                  </w:r>
                </w:p>
              </w:tc>
              <w:tc>
                <w:tcPr>
                  <w:tcW w:w="3617" w:type="dxa"/>
                </w:tcPr>
                <w:p w:rsidR="0028366C" w:rsidRPr="009B0929" w:rsidRDefault="0028366C" w:rsidP="0028366C">
                  <w:pPr>
                    <w:pStyle w:val="TableParagraph"/>
                    <w:spacing w:after="120"/>
                    <w:contextualSpacing/>
                    <w:jc w:val="center"/>
                  </w:pPr>
                  <w:r w:rsidRPr="009B0929">
                    <w:t>Общая сумма</w:t>
                  </w:r>
                </w:p>
              </w:tc>
            </w:tr>
            <w:tr w:rsidR="0028366C" w:rsidRPr="009B0929" w:rsidTr="00A138B1">
              <w:tc>
                <w:tcPr>
                  <w:tcW w:w="3616" w:type="dxa"/>
                </w:tcPr>
                <w:p w:rsidR="0028366C" w:rsidRPr="009B0929" w:rsidRDefault="0028366C" w:rsidP="0028366C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3</w:t>
                  </w:r>
                  <w:r w:rsidRPr="009B0929">
                    <w:t xml:space="preserve"> штук</w:t>
                  </w:r>
                  <w:r w:rsidRPr="009B0929">
                    <w:rPr>
                      <w:lang w:val="ru-RU"/>
                    </w:rPr>
                    <w:t>и</w:t>
                  </w:r>
                </w:p>
              </w:tc>
              <w:tc>
                <w:tcPr>
                  <w:tcW w:w="3617" w:type="dxa"/>
                </w:tcPr>
                <w:p w:rsidR="0028366C" w:rsidRPr="009B0929" w:rsidRDefault="0028366C" w:rsidP="0028366C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750 000</w:t>
                  </w:r>
                </w:p>
              </w:tc>
              <w:tc>
                <w:tcPr>
                  <w:tcW w:w="3617" w:type="dxa"/>
                </w:tcPr>
                <w:p w:rsidR="0028366C" w:rsidRPr="009B0929" w:rsidRDefault="0028366C" w:rsidP="0028366C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2 250 000</w:t>
                  </w:r>
                </w:p>
              </w:tc>
            </w:tr>
          </w:tbl>
          <w:p w:rsidR="0028366C" w:rsidRPr="00955933" w:rsidRDefault="0028366C" w:rsidP="00A138B1">
            <w:pPr>
              <w:pStyle w:val="a3"/>
            </w:pPr>
          </w:p>
        </w:tc>
      </w:tr>
      <w:tr w:rsidR="0045639E" w:rsidRPr="00955933" w:rsidTr="00A138B1">
        <w:trPr>
          <w:trHeight w:val="61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snapToGrid w:val="0"/>
              <w:jc w:val="center"/>
              <w:rPr>
                <w:b/>
                <w:lang w:val="en-US"/>
              </w:rPr>
            </w:pPr>
            <w:r w:rsidRPr="00955933">
              <w:rPr>
                <w:b/>
                <w:lang w:val="en-US"/>
              </w:rPr>
              <w:t>2</w:t>
            </w:r>
          </w:p>
          <w:p w:rsidR="0045639E" w:rsidRPr="00955933" w:rsidRDefault="0045639E" w:rsidP="00A138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snapToGrid w:val="0"/>
              <w:ind w:right="-108"/>
              <w:rPr>
                <w:b/>
              </w:rPr>
            </w:pPr>
          </w:p>
          <w:p w:rsidR="0045639E" w:rsidRPr="00955933" w:rsidRDefault="0045639E" w:rsidP="00A138B1">
            <w:pPr>
              <w:snapToGrid w:val="0"/>
              <w:ind w:right="-108"/>
              <w:rPr>
                <w:b/>
              </w:rPr>
            </w:pPr>
          </w:p>
          <w:p w:rsidR="0045639E" w:rsidRPr="00955933" w:rsidRDefault="0045639E" w:rsidP="00A138B1">
            <w:pPr>
              <w:snapToGrid w:val="0"/>
              <w:ind w:right="-108"/>
              <w:rPr>
                <w:b/>
              </w:rPr>
            </w:pPr>
            <w:r w:rsidRPr="00955933">
              <w:rPr>
                <w:b/>
              </w:rPr>
              <w:t>Требования к комплектации</w:t>
            </w:r>
          </w:p>
          <w:p w:rsidR="0045639E" w:rsidRPr="00955933" w:rsidRDefault="0045639E" w:rsidP="00A138B1">
            <w:pPr>
              <w:snapToGrid w:val="0"/>
              <w:ind w:right="-108"/>
              <w:rPr>
                <w:b/>
              </w:rPr>
            </w:pPr>
          </w:p>
          <w:p w:rsidR="0045639E" w:rsidRPr="00955933" w:rsidRDefault="0045639E" w:rsidP="00A138B1">
            <w:pPr>
              <w:snapToGrid w:val="0"/>
              <w:ind w:right="-108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snapToGrid w:val="0"/>
              <w:jc w:val="center"/>
              <w:rPr>
                <w:i/>
              </w:rPr>
            </w:pPr>
            <w:r w:rsidRPr="00955933">
              <w:rPr>
                <w:i/>
              </w:rPr>
              <w:t>№</w:t>
            </w:r>
          </w:p>
          <w:p w:rsidR="0045639E" w:rsidRPr="00955933" w:rsidRDefault="0045639E" w:rsidP="00A138B1">
            <w:pPr>
              <w:jc w:val="center"/>
              <w:rPr>
                <w:i/>
              </w:rPr>
            </w:pPr>
            <w:proofErr w:type="spellStart"/>
            <w:proofErr w:type="gramStart"/>
            <w:r w:rsidRPr="00955933">
              <w:rPr>
                <w:i/>
              </w:rPr>
              <w:t>п</w:t>
            </w:r>
            <w:proofErr w:type="spellEnd"/>
            <w:proofErr w:type="gramEnd"/>
            <w:r w:rsidRPr="00955933">
              <w:rPr>
                <w:i/>
              </w:rPr>
              <w:t>/</w:t>
            </w:r>
            <w:proofErr w:type="spellStart"/>
            <w:r w:rsidRPr="00955933">
              <w:rPr>
                <w:i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9E" w:rsidRPr="00955933" w:rsidRDefault="0045639E" w:rsidP="00A138B1">
            <w:pPr>
              <w:snapToGrid w:val="0"/>
              <w:jc w:val="center"/>
              <w:rPr>
                <w:i/>
              </w:rPr>
            </w:pPr>
            <w:r w:rsidRPr="00955933">
              <w:rPr>
                <w:i/>
              </w:rPr>
              <w:t xml:space="preserve">Наименование </w:t>
            </w:r>
            <w:proofErr w:type="gramStart"/>
            <w:r w:rsidRPr="00955933">
              <w:rPr>
                <w:i/>
              </w:rPr>
              <w:t>комплектующего</w:t>
            </w:r>
            <w:proofErr w:type="gramEnd"/>
            <w:r w:rsidRPr="00955933">
              <w:rPr>
                <w:i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9E" w:rsidRPr="00955933" w:rsidRDefault="0045639E" w:rsidP="00A138B1">
            <w:pPr>
              <w:snapToGrid w:val="0"/>
              <w:jc w:val="center"/>
              <w:rPr>
                <w:i/>
              </w:rPr>
            </w:pPr>
            <w:r w:rsidRPr="00955933">
              <w:rPr>
                <w:i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955933">
              <w:rPr>
                <w:i/>
              </w:rPr>
              <w:t>комплектующего</w:t>
            </w:r>
            <w:proofErr w:type="gramEnd"/>
            <w:r w:rsidRPr="00955933">
              <w:rPr>
                <w:i/>
              </w:rPr>
              <w:t xml:space="preserve"> к медицинской технике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9E" w:rsidRPr="00955933" w:rsidRDefault="0045639E" w:rsidP="00A138B1">
            <w:pPr>
              <w:jc w:val="center"/>
              <w:rPr>
                <w:i/>
              </w:rPr>
            </w:pPr>
            <w:r w:rsidRPr="00955933">
              <w:rPr>
                <w:i/>
              </w:rPr>
              <w:t>Требуемое количество</w:t>
            </w:r>
          </w:p>
        </w:tc>
      </w:tr>
      <w:tr w:rsidR="0045639E" w:rsidRPr="00955933" w:rsidTr="00A138B1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9E" w:rsidRPr="00955933" w:rsidRDefault="0045639E" w:rsidP="00A138B1">
            <w:pPr>
              <w:snapToGrid w:val="0"/>
            </w:pPr>
            <w:r w:rsidRPr="00955933">
              <w:rPr>
                <w:i/>
              </w:rPr>
              <w:t>Основные комплектующие:</w:t>
            </w:r>
          </w:p>
        </w:tc>
      </w:tr>
      <w:tr w:rsidR="0045639E" w:rsidRPr="00955933" w:rsidTr="00A138B1">
        <w:trPr>
          <w:trHeight w:val="42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639E" w:rsidRPr="00BE2F9E" w:rsidRDefault="0045639E" w:rsidP="00A138B1">
            <w:pPr>
              <w:pStyle w:val="a3"/>
              <w:jc w:val="center"/>
              <w:rPr>
                <w:lang w:val="en-US"/>
              </w:rPr>
            </w:pPr>
            <w:r w:rsidRPr="00955933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rPr>
                <w:bCs/>
              </w:rPr>
            </w:pPr>
            <w:r w:rsidRPr="00211EB8">
              <w:t>Набор пробных очковых линз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39E" w:rsidRPr="00211EB8" w:rsidRDefault="0045639E" w:rsidP="00A138B1">
            <w:pPr>
              <w:pStyle w:val="a3"/>
              <w:rPr>
                <w:rFonts w:eastAsia="MS Mincho"/>
              </w:rPr>
            </w:pPr>
            <w:proofErr w:type="gramStart"/>
            <w:r w:rsidRPr="00211EB8">
              <w:rPr>
                <w:rFonts w:eastAsia="MS Mincho"/>
              </w:rPr>
              <w:t>Предназначен</w:t>
            </w:r>
            <w:proofErr w:type="gramEnd"/>
            <w:r w:rsidRPr="00211EB8">
              <w:rPr>
                <w:rFonts w:eastAsia="MS Mincho"/>
              </w:rPr>
              <w:t xml:space="preserve"> для измерения остроты зрения, подбора корригирующих очков методом субъективной пробы. Набор используется пр</w:t>
            </w:r>
            <w:r>
              <w:rPr>
                <w:rFonts w:eastAsia="MS Mincho"/>
              </w:rPr>
              <w:t>и проведении исследований близо</w:t>
            </w:r>
            <w:r w:rsidRPr="00211EB8">
              <w:rPr>
                <w:rFonts w:eastAsia="MS Mincho"/>
              </w:rPr>
              <w:t>рукости, дальнозоркости</w:t>
            </w:r>
            <w:r>
              <w:rPr>
                <w:rFonts w:eastAsia="MS Mincho"/>
              </w:rPr>
              <w:t>, косоглазия, ахроматопсии. Ком</w:t>
            </w:r>
            <w:r w:rsidRPr="00211EB8">
              <w:rPr>
                <w:rFonts w:eastAsia="MS Mincho"/>
              </w:rPr>
              <w:t xml:space="preserve">плект пробных линз предназначен для обследования </w:t>
            </w:r>
            <w:r>
              <w:rPr>
                <w:rFonts w:eastAsia="MS Mincho"/>
              </w:rPr>
              <w:t>от</w:t>
            </w:r>
            <w:r w:rsidRPr="00211EB8">
              <w:rPr>
                <w:rFonts w:eastAsia="MS Mincho"/>
              </w:rPr>
              <w:t>клонений зрения: миопия, гиперметропия, астигматизм и пресбиопия для обслед</w:t>
            </w:r>
            <w:r>
              <w:rPr>
                <w:rFonts w:eastAsia="MS Mincho"/>
              </w:rPr>
              <w:t>ования страбизма и цветовой сле</w:t>
            </w:r>
            <w:r w:rsidRPr="00211EB8">
              <w:rPr>
                <w:rFonts w:eastAsia="MS Mincho"/>
              </w:rPr>
              <w:t>поты.</w:t>
            </w:r>
          </w:p>
          <w:p w:rsidR="0045639E" w:rsidRDefault="0045639E" w:rsidP="00A138B1">
            <w:pPr>
              <w:pStyle w:val="a3"/>
              <w:rPr>
                <w:rFonts w:eastAsia="MS Mincho"/>
              </w:rPr>
            </w:pPr>
            <w:r w:rsidRPr="00211EB8">
              <w:rPr>
                <w:rFonts w:eastAsia="MS Mincho"/>
              </w:rPr>
              <w:t>Применяется в оф</w:t>
            </w:r>
            <w:r>
              <w:rPr>
                <w:rFonts w:eastAsia="MS Mincho"/>
              </w:rPr>
              <w:t>тальмологических кабинетах боль</w:t>
            </w:r>
            <w:r w:rsidRPr="00211EB8">
              <w:rPr>
                <w:rFonts w:eastAsia="MS Mincho"/>
              </w:rPr>
              <w:t>ниц, поликлиник, военк</w:t>
            </w:r>
            <w:r>
              <w:rPr>
                <w:rFonts w:eastAsia="MS Mincho"/>
              </w:rPr>
              <w:t>оматов, магазинах оптики. Благо</w:t>
            </w:r>
            <w:r w:rsidRPr="00211EB8">
              <w:rPr>
                <w:rFonts w:eastAsia="MS Mincho"/>
              </w:rPr>
              <w:t xml:space="preserve">даря различной комплектации </w:t>
            </w:r>
            <w:proofErr w:type="gramStart"/>
            <w:r w:rsidRPr="00211EB8">
              <w:rPr>
                <w:rFonts w:eastAsia="MS Mincho"/>
              </w:rPr>
              <w:t>удобен</w:t>
            </w:r>
            <w:proofErr w:type="gramEnd"/>
            <w:r w:rsidRPr="00211EB8">
              <w:rPr>
                <w:rFonts w:eastAsia="MS Mincho"/>
              </w:rPr>
              <w:t xml:space="preserve"> в применении, как в стационарных условиях, так и на выезде. Форма пробных линз рассчитана так, чт</w:t>
            </w:r>
            <w:r>
              <w:rPr>
                <w:rFonts w:eastAsia="MS Mincho"/>
              </w:rPr>
              <w:t>о при их комбинировании происхо</w:t>
            </w:r>
            <w:r w:rsidRPr="00211EB8">
              <w:rPr>
                <w:rFonts w:eastAsia="MS Mincho"/>
              </w:rPr>
              <w:t>дит компенсация возд</w:t>
            </w:r>
            <w:r>
              <w:rPr>
                <w:rFonts w:eastAsia="MS Mincho"/>
              </w:rPr>
              <w:t>ушной прослойки между этими лин</w:t>
            </w:r>
            <w:r w:rsidRPr="00211EB8">
              <w:rPr>
                <w:rFonts w:eastAsia="MS Mincho"/>
              </w:rPr>
              <w:t>зами, а суммарная оптическая сила комбинированных линз будет в точности соответствовать оптической силе одной линзы в новых очках пациента.</w:t>
            </w:r>
            <w:r>
              <w:rPr>
                <w:rFonts w:eastAsia="MS Mincho"/>
              </w:rPr>
              <w:t xml:space="preserve"> Состоит из не менее 266 предметов.</w:t>
            </w:r>
          </w:p>
          <w:p w:rsidR="0045639E" w:rsidRDefault="0045639E" w:rsidP="00A138B1">
            <w:pPr>
              <w:pStyle w:val="a3"/>
              <w:rPr>
                <w:rFonts w:eastAsia="MS Mincho"/>
              </w:rPr>
            </w:pPr>
            <w:r>
              <w:rPr>
                <w:rFonts w:eastAsia="MS Mincho"/>
              </w:rPr>
              <w:t>Металлический кейс с двумя кодовыми замками – наличие.</w:t>
            </w:r>
          </w:p>
          <w:p w:rsidR="0045639E" w:rsidRPr="00EF1C53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>Перечень предметов, входящих в набор</w:t>
            </w:r>
            <w:r>
              <w:rPr>
                <w:rFonts w:eastAsia="MS Mincho"/>
              </w:rPr>
              <w:t>:</w:t>
            </w:r>
          </w:p>
          <w:p w:rsidR="0045639E" w:rsidRPr="00EF1C53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></w:t>
            </w:r>
            <w:r w:rsidRPr="00EF1C53">
              <w:rPr>
                <w:rFonts w:eastAsia="MS Mincho"/>
              </w:rPr>
              <w:tab/>
              <w:t>Отрицательные сферические линзы:</w:t>
            </w:r>
          </w:p>
          <w:p w:rsidR="0045639E" w:rsidRPr="009475BF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>20.00 / 18.00 / 16.00 / 15.00 /14.00 / 13.00 / 12.00 / 11.00 / 10.00 / 9.00 / 8.50 / 8.00 / 7.50 / 7.00 / 6.50 / 6.00 / 5.75 / 5.50 / 5.25 / 5.00 / 4.75 / 4.50 / 4.25 / 4.00 / 3.75 / 3.50 / 3.25 / 3.00 / 2.75 / 2.50 / 2.25 / 2.00 / 1.75 / 1.50 / 1.25 / 1.00 / 0.75 / 0.50 / 0.25</w:t>
            </w:r>
            <w:r w:rsidRPr="009A53EB">
              <w:rPr>
                <w:rFonts w:eastAsia="MS Mincho"/>
              </w:rPr>
              <w:t xml:space="preserve"> </w:t>
            </w:r>
            <w:r w:rsidRPr="009475BF">
              <w:rPr>
                <w:rFonts w:eastAsia="MS Mincho"/>
              </w:rPr>
              <w:t xml:space="preserve">/ </w:t>
            </w:r>
            <w:bookmarkStart w:id="0" w:name="_GoBack"/>
            <w:bookmarkEnd w:id="0"/>
          </w:p>
          <w:p w:rsidR="0045639E" w:rsidRPr="00EF1C53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></w:t>
            </w:r>
            <w:r w:rsidRPr="00EF1C53">
              <w:rPr>
                <w:rFonts w:eastAsia="MS Mincho"/>
              </w:rPr>
              <w:tab/>
              <w:t>Положительные сферические линзы:</w:t>
            </w:r>
          </w:p>
          <w:p w:rsidR="0045639E" w:rsidRPr="009475BF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>20.00 / 18.00 / 16.00 / 15.00 /14.00 / 13.00 / 12.00 / 11.00 / 10.00 / 9.00 / 8.50 / 8.00 / 7.50 / 7.00 / 6.50 / 6.00 / 5.75 / 5.50 / 5.25 / 5.00 / 4.75 / 4.50 / 4.25 / 4.00 / 3.75 / 3.50 / 3.25 / 3.00 / 2.75 / 2.50 / 2.25 / 2.00 / 1.75 / 1.50 / 1.25 / 1.00 / 0.75 / 0.50 / 0.25</w:t>
            </w:r>
            <w:r w:rsidRPr="009475BF">
              <w:rPr>
                <w:rFonts w:eastAsia="MS Mincho"/>
              </w:rPr>
              <w:t xml:space="preserve"> / </w:t>
            </w:r>
          </w:p>
          <w:p w:rsidR="0045639E" w:rsidRPr="00EF1C53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></w:t>
            </w:r>
            <w:r w:rsidRPr="00EF1C53">
              <w:rPr>
                <w:rFonts w:eastAsia="MS Mincho"/>
              </w:rPr>
              <w:tab/>
              <w:t xml:space="preserve">Отрицательные астигматические линзы:  </w:t>
            </w:r>
          </w:p>
          <w:p w:rsidR="0045639E" w:rsidRPr="00EF1C53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>6.00 / 5.00 / 4.50 / 4.00 / 3.75 / 3.50 / 3.25 / 3.00 / 2.75 / 2.50 / 2.25 / 2.00 / 1.75 / 1.50 / 1.25 /</w:t>
            </w:r>
            <w:r>
              <w:rPr>
                <w:rFonts w:eastAsia="MS Mincho"/>
              </w:rPr>
              <w:t xml:space="preserve"> 1.00 / 0.75 / 0.50 / 0.25</w:t>
            </w:r>
          </w:p>
          <w:p w:rsidR="0045639E" w:rsidRPr="00EF1C53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></w:t>
            </w:r>
            <w:r w:rsidRPr="00EF1C53">
              <w:rPr>
                <w:rFonts w:eastAsia="MS Mincho"/>
              </w:rPr>
              <w:tab/>
              <w:t xml:space="preserve">Положительные астигматические линзы: </w:t>
            </w:r>
          </w:p>
          <w:p w:rsidR="0045639E" w:rsidRPr="00EF1C53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 xml:space="preserve">6.00 / 5.00 / 4.50 / 4.00 / 3.75 / 3.50 / 3.25 / 3.00 / 2.75 / 2.50 / 2.25 / 2.00 / 1.75 / 1.50 / 1.25 / 1.00 </w:t>
            </w:r>
            <w:r>
              <w:rPr>
                <w:rFonts w:eastAsia="MS Mincho"/>
              </w:rPr>
              <w:t>/ 0.75 / 0.50 / 0.25</w:t>
            </w:r>
          </w:p>
          <w:p w:rsidR="0045639E" w:rsidRPr="00EF1C53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lastRenderedPageBreak/>
              <w:t></w:t>
            </w:r>
            <w:r w:rsidRPr="00EF1C53">
              <w:rPr>
                <w:rFonts w:eastAsia="MS Mincho"/>
              </w:rPr>
              <w:tab/>
              <w:t>Призматические линзы:</w:t>
            </w:r>
          </w:p>
          <w:p w:rsidR="0045639E" w:rsidRPr="00EF1C53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 xml:space="preserve"> 8.00 / 7.00 / 6.00 / 5.00 / 4.00 / 3.00 / 2.00 / 1.00 / 0.50</w:t>
            </w:r>
          </w:p>
          <w:p w:rsidR="0045639E" w:rsidRPr="00EF1C53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></w:t>
            </w:r>
            <w:r w:rsidRPr="00EF1C53">
              <w:rPr>
                <w:rFonts w:eastAsia="MS Mincho"/>
              </w:rPr>
              <w:tab/>
              <w:t xml:space="preserve">Вспомогательные предметы: </w:t>
            </w:r>
          </w:p>
          <w:p w:rsidR="0045639E" w:rsidRPr="00955933" w:rsidRDefault="0045639E" w:rsidP="00A138B1">
            <w:pPr>
              <w:pStyle w:val="a3"/>
              <w:rPr>
                <w:rFonts w:eastAsia="MS Mincho"/>
              </w:rPr>
            </w:pPr>
            <w:r w:rsidRPr="00EF1C53">
              <w:rPr>
                <w:rFonts w:eastAsia="MS Mincho"/>
              </w:rPr>
              <w:t xml:space="preserve">Светофильтр зеленый, светофильтр красный, цилиндр </w:t>
            </w:r>
            <w:proofErr w:type="spellStart"/>
            <w:r w:rsidRPr="00EF1C53">
              <w:rPr>
                <w:rFonts w:eastAsia="MS Mincho"/>
              </w:rPr>
              <w:t>Мэддокса</w:t>
            </w:r>
            <w:proofErr w:type="spellEnd"/>
            <w:r w:rsidRPr="00EF1C53">
              <w:rPr>
                <w:rFonts w:eastAsia="MS Mincho"/>
              </w:rPr>
              <w:t xml:space="preserve">, диафрагма дырчатая, экран-заслонка непрозрачный, диафрагма щелевая, линза плановая, </w:t>
            </w:r>
            <w:proofErr w:type="spellStart"/>
            <w:proofErr w:type="gramStart"/>
            <w:r w:rsidRPr="00EF1C53">
              <w:rPr>
                <w:rFonts w:eastAsia="MS Mincho"/>
              </w:rPr>
              <w:t>кросс-цилиндры</w:t>
            </w:r>
            <w:proofErr w:type="spellEnd"/>
            <w:proofErr w:type="gramEnd"/>
            <w:r w:rsidRPr="00EF1C53">
              <w:rPr>
                <w:rFonts w:eastAsia="MS Mincho"/>
              </w:rPr>
              <w:t>, пробная оправа</w:t>
            </w:r>
            <w:r>
              <w:rPr>
                <w:rFonts w:eastAsia="MS Mincho"/>
              </w:rPr>
              <w:t xml:space="preserve"> универсальная</w:t>
            </w:r>
            <w:r w:rsidRPr="00EF1C53">
              <w:rPr>
                <w:rFonts w:eastAsia="MS Mincho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jc w:val="center"/>
            </w:pPr>
            <w:r w:rsidRPr="00294061">
              <w:lastRenderedPageBreak/>
              <w:t>1</w:t>
            </w:r>
            <w:r>
              <w:t xml:space="preserve"> комплект</w:t>
            </w:r>
          </w:p>
        </w:tc>
      </w:tr>
      <w:tr w:rsidR="0045639E" w:rsidRPr="00955933" w:rsidTr="00A138B1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jc w:val="both"/>
              <w:rPr>
                <w:i/>
              </w:rPr>
            </w:pPr>
            <w:r w:rsidRPr="00955933">
              <w:rPr>
                <w:i/>
              </w:rPr>
              <w:t>Дополнительные комплектующие:</w:t>
            </w:r>
          </w:p>
        </w:tc>
      </w:tr>
      <w:tr w:rsidR="0045639E" w:rsidRPr="00955933" w:rsidTr="00A138B1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jc w:val="center"/>
            </w:pPr>
            <w:r w:rsidRPr="00955933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</w:pPr>
            <w:r>
              <w:t>Нет</w:t>
            </w:r>
            <w:r w:rsidRPr="00955933">
              <w:t xml:space="preserve">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jc w:val="both"/>
              <w:rPr>
                <w:rFonts w:eastAsia="CIDFont+F3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jc w:val="center"/>
            </w:pPr>
          </w:p>
        </w:tc>
      </w:tr>
      <w:tr w:rsidR="0045639E" w:rsidRPr="00955933" w:rsidTr="00A138B1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jc w:val="both"/>
              <w:rPr>
                <w:i/>
              </w:rPr>
            </w:pPr>
            <w:r w:rsidRPr="00955933">
              <w:rPr>
                <w:i/>
              </w:rPr>
              <w:t>Расходные материалы и изнашиваемые узлы:</w:t>
            </w:r>
          </w:p>
        </w:tc>
      </w:tr>
      <w:tr w:rsidR="0045639E" w:rsidRPr="00955933" w:rsidTr="00A138B1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jc w:val="center"/>
            </w:pPr>
            <w:r w:rsidRPr="00955933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Нет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9E" w:rsidRPr="00955933" w:rsidRDefault="0045639E" w:rsidP="00A138B1">
            <w:pPr>
              <w:pStyle w:val="a3"/>
              <w:jc w:val="both"/>
              <w:rPr>
                <w:rFonts w:eastAsia="CIDFont+F3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jc w:val="center"/>
            </w:pPr>
          </w:p>
        </w:tc>
      </w:tr>
      <w:tr w:rsidR="0045639E" w:rsidRPr="00955933" w:rsidTr="00A138B1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jc w:val="center"/>
              <w:rPr>
                <w:bCs/>
              </w:rPr>
            </w:pPr>
            <w:r w:rsidRPr="00955933"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rPr>
                <w:b/>
              </w:rPr>
            </w:pPr>
            <w:r w:rsidRPr="00955933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39E" w:rsidRPr="00955933" w:rsidRDefault="0045639E" w:rsidP="00A138B1">
            <w:pPr>
              <w:pStyle w:val="a3"/>
              <w:jc w:val="both"/>
            </w:pPr>
            <w:r w:rsidRPr="00955933">
              <w:t>Требования к помещению:</w:t>
            </w:r>
          </w:p>
          <w:p w:rsidR="0045639E" w:rsidRPr="00955933" w:rsidRDefault="0045639E" w:rsidP="00A138B1">
            <w:pPr>
              <w:pStyle w:val="a3"/>
              <w:jc w:val="both"/>
            </w:pPr>
            <w:r w:rsidRPr="00955933">
              <w:t>Температура: 1</w:t>
            </w:r>
            <w:r>
              <w:t>0</w:t>
            </w:r>
            <w:r w:rsidRPr="00955933">
              <w:t>–</w:t>
            </w:r>
            <w:r>
              <w:t>40</w:t>
            </w:r>
            <w:r w:rsidRPr="00955933">
              <w:t xml:space="preserve"> ° C</w:t>
            </w:r>
          </w:p>
          <w:p w:rsidR="0045639E" w:rsidRPr="00955933" w:rsidRDefault="0045639E" w:rsidP="00A138B1">
            <w:pPr>
              <w:pStyle w:val="a3"/>
              <w:jc w:val="both"/>
            </w:pPr>
            <w:r w:rsidRPr="00955933">
              <w:t>Влажность: 30% –</w:t>
            </w:r>
            <w:r>
              <w:t>9</w:t>
            </w:r>
            <w:r w:rsidRPr="00955933">
              <w:t>0% (без конденсации)</w:t>
            </w:r>
          </w:p>
          <w:p w:rsidR="0045639E" w:rsidRPr="00955933" w:rsidRDefault="0045639E" w:rsidP="00A138B1">
            <w:pPr>
              <w:pStyle w:val="a3"/>
              <w:jc w:val="both"/>
            </w:pPr>
            <w:r w:rsidRPr="00955933">
              <w:t xml:space="preserve">Атмосферное давление: </w:t>
            </w:r>
            <w:r>
              <w:t>8</w:t>
            </w:r>
            <w:r w:rsidRPr="00955933">
              <w:t>0–106 кПа.</w:t>
            </w:r>
          </w:p>
        </w:tc>
      </w:tr>
      <w:tr w:rsidR="00075470" w:rsidRPr="00955933" w:rsidTr="00A138B1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0" w:rsidRPr="00955933" w:rsidRDefault="00075470" w:rsidP="00075470">
            <w:pPr>
              <w:pStyle w:val="a3"/>
              <w:jc w:val="center"/>
            </w:pPr>
            <w:r w:rsidRPr="00955933"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0" w:rsidRPr="00955933" w:rsidRDefault="00075470" w:rsidP="00075470">
            <w:pPr>
              <w:pStyle w:val="a3"/>
              <w:rPr>
                <w:b/>
              </w:rPr>
            </w:pPr>
            <w:r w:rsidRPr="00955933">
              <w:rPr>
                <w:b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70" w:rsidRPr="009B0929" w:rsidRDefault="00075470" w:rsidP="00075470">
            <w:pPr>
              <w:pStyle w:val="a3"/>
              <w:rPr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  <w:lang w:val="en-US"/>
              </w:rPr>
              <w:t>DDP</w:t>
            </w:r>
            <w:r w:rsidRPr="009B0929">
              <w:rPr>
                <w:sz w:val="22"/>
                <w:szCs w:val="22"/>
              </w:rPr>
              <w:t xml:space="preserve"> КГП на ПХВ «</w:t>
            </w:r>
            <w:r w:rsidRPr="009B0929">
              <w:rPr>
                <w:sz w:val="22"/>
                <w:szCs w:val="22"/>
                <w:lang w:val="kk-KZ"/>
              </w:rPr>
              <w:t>Больница  г.Шахтинска</w:t>
            </w:r>
            <w:r w:rsidRPr="009B0929">
              <w:rPr>
                <w:sz w:val="22"/>
                <w:szCs w:val="22"/>
              </w:rPr>
              <w:t>» УЗКО</w:t>
            </w:r>
          </w:p>
        </w:tc>
      </w:tr>
      <w:tr w:rsidR="00075470" w:rsidRPr="00955933" w:rsidTr="00A138B1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0" w:rsidRPr="00955933" w:rsidRDefault="00075470" w:rsidP="00075470">
            <w:pPr>
              <w:pStyle w:val="a3"/>
              <w:jc w:val="center"/>
            </w:pPr>
            <w:r w:rsidRPr="00955933">
              <w:t>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0" w:rsidRPr="00955933" w:rsidRDefault="00075470" w:rsidP="00075470">
            <w:pPr>
              <w:pStyle w:val="a3"/>
              <w:rPr>
                <w:b/>
              </w:rPr>
            </w:pPr>
            <w:r w:rsidRPr="00955933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70" w:rsidRPr="009B0929" w:rsidRDefault="00075470" w:rsidP="0007547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r w:rsidRPr="009B0929">
              <w:rPr>
                <w:sz w:val="22"/>
                <w:szCs w:val="22"/>
              </w:rPr>
              <w:t xml:space="preserve"> календарных дней  с момента подписания договора</w:t>
            </w:r>
          </w:p>
          <w:p w:rsidR="00075470" w:rsidRPr="009B0929" w:rsidRDefault="00075470" w:rsidP="00075470">
            <w:r w:rsidRPr="009B0929">
              <w:rPr>
                <w:sz w:val="22"/>
                <w:szCs w:val="22"/>
              </w:rPr>
              <w:t xml:space="preserve">Адрес: Карагандинская область,  </w:t>
            </w:r>
            <w:proofErr w:type="gramStart"/>
            <w:r w:rsidRPr="009B0929">
              <w:rPr>
                <w:sz w:val="22"/>
                <w:szCs w:val="22"/>
              </w:rPr>
              <w:t>г</w:t>
            </w:r>
            <w:proofErr w:type="gramEnd"/>
            <w:r w:rsidRPr="009B0929">
              <w:rPr>
                <w:sz w:val="22"/>
                <w:szCs w:val="22"/>
              </w:rPr>
              <w:t>.  Шахтинск, ул. Казахстанская, 97</w:t>
            </w:r>
          </w:p>
          <w:p w:rsidR="00075470" w:rsidRPr="00955933" w:rsidRDefault="00075470" w:rsidP="00075470">
            <w:pPr>
              <w:pStyle w:val="a3"/>
            </w:pPr>
            <w:r w:rsidRPr="009B0929">
              <w:rPr>
                <w:sz w:val="22"/>
                <w:szCs w:val="22"/>
              </w:rPr>
              <w:t>Наличие регистрационного удостоверения, сертификат соответствия,  письмо или сертификат о том, что оборудование является или не является средством измерения</w:t>
            </w:r>
          </w:p>
        </w:tc>
      </w:tr>
      <w:tr w:rsidR="00075470" w:rsidRPr="00955933" w:rsidTr="00A138B1">
        <w:trPr>
          <w:trHeight w:val="1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0" w:rsidRPr="00955933" w:rsidRDefault="00075470" w:rsidP="00075470">
            <w:pPr>
              <w:pStyle w:val="a3"/>
              <w:jc w:val="center"/>
            </w:pPr>
            <w:r w:rsidRPr="00955933">
              <w:t>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0" w:rsidRPr="00955933" w:rsidRDefault="00075470" w:rsidP="00075470">
            <w:pPr>
              <w:pStyle w:val="a3"/>
              <w:rPr>
                <w:b/>
              </w:rPr>
            </w:pPr>
            <w:r w:rsidRPr="00955933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70" w:rsidRPr="00955933" w:rsidRDefault="00075470" w:rsidP="00075470">
            <w:pPr>
              <w:pStyle w:val="a3"/>
            </w:pPr>
            <w:r w:rsidRPr="00955933">
              <w:t>Гарантийное сервисное обслуживание медицинской техники не менее 37 месяцев.</w:t>
            </w:r>
          </w:p>
          <w:p w:rsidR="00075470" w:rsidRPr="00955933" w:rsidRDefault="00075470" w:rsidP="00075470">
            <w:pPr>
              <w:pStyle w:val="a3"/>
            </w:pPr>
            <w:r w:rsidRPr="00955933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075470" w:rsidRPr="00955933" w:rsidRDefault="00075470" w:rsidP="00075470">
            <w:pPr>
              <w:pStyle w:val="a3"/>
            </w:pPr>
            <w:r w:rsidRPr="00955933">
              <w:t>- замену отработавших ресурс составных частей;</w:t>
            </w:r>
          </w:p>
          <w:p w:rsidR="00075470" w:rsidRPr="00955933" w:rsidRDefault="00075470" w:rsidP="00075470">
            <w:pPr>
              <w:pStyle w:val="a3"/>
            </w:pPr>
            <w:r w:rsidRPr="00955933">
              <w:t>- замене или восстановлении отдельных частей медицинской техники;</w:t>
            </w:r>
          </w:p>
          <w:p w:rsidR="00075470" w:rsidRPr="00955933" w:rsidRDefault="00075470" w:rsidP="00075470">
            <w:pPr>
              <w:pStyle w:val="a3"/>
            </w:pPr>
            <w:r w:rsidRPr="00955933"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075470" w:rsidRPr="00955933" w:rsidRDefault="00075470" w:rsidP="00075470">
            <w:pPr>
              <w:pStyle w:val="a3"/>
            </w:pPr>
            <w:r w:rsidRPr="00955933">
              <w:t>- чистку, смазку и при необходимости переборку основных механизмов и узлов;</w:t>
            </w:r>
          </w:p>
          <w:p w:rsidR="00075470" w:rsidRPr="00955933" w:rsidRDefault="00075470" w:rsidP="00075470">
            <w:pPr>
              <w:pStyle w:val="a3"/>
            </w:pPr>
            <w:r w:rsidRPr="00955933"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075470" w:rsidRPr="00955933" w:rsidRDefault="00075470" w:rsidP="00075470">
            <w:pPr>
              <w:pStyle w:val="a3"/>
            </w:pPr>
            <w:r w:rsidRPr="00955933"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075470" w:rsidRPr="00955933" w:rsidTr="00A138B1">
        <w:trPr>
          <w:trHeight w:val="1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0" w:rsidRPr="00955933" w:rsidRDefault="00075470" w:rsidP="00075470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70" w:rsidRPr="00955933" w:rsidRDefault="00075470" w:rsidP="00075470">
            <w:pPr>
              <w:pStyle w:val="a3"/>
              <w:rPr>
                <w:b/>
              </w:rPr>
            </w:pPr>
            <w:r w:rsidRPr="00EF6CEB">
              <w:rPr>
                <w:b/>
              </w:rPr>
              <w:t>Требования к сопутствующим услугам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70" w:rsidRPr="00EF6CEB" w:rsidRDefault="00075470" w:rsidP="00075470">
            <w:pPr>
              <w:pStyle w:val="a3"/>
            </w:pPr>
            <w:r w:rsidRPr="00EF6CEB"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</w:p>
          <w:p w:rsidR="00075470" w:rsidRPr="00EF6CEB" w:rsidRDefault="00075470" w:rsidP="00075470">
            <w:pPr>
              <w:pStyle w:val="a3"/>
            </w:pPr>
            <w:r w:rsidRPr="00EF6CEB">
              <w:t xml:space="preserve">Товар, относящийся к измерительным средствам, должен быть внесен в реестр средств </w:t>
            </w:r>
            <w:r>
              <w:t>измерений Республики Казахстан.</w:t>
            </w:r>
          </w:p>
          <w:p w:rsidR="00075470" w:rsidRDefault="00075470" w:rsidP="00075470">
            <w:pPr>
              <w:pStyle w:val="a3"/>
            </w:pPr>
            <w:r w:rsidRPr="00EF1C53">
              <w:t xml:space="preserve">Потенциальный </w:t>
            </w:r>
            <w:r>
              <w:t>п</w:t>
            </w:r>
            <w:r w:rsidRPr="00EF6CEB">
              <w:t>оставщик,</w:t>
            </w:r>
            <w:r>
              <w:t xml:space="preserve"> не являющийся производителем</w:t>
            </w:r>
            <w:r w:rsidRPr="00EF6CEB">
              <w:t xml:space="preserve"> должен предоставить </w:t>
            </w:r>
            <w:proofErr w:type="spellStart"/>
            <w:r w:rsidRPr="00EF6CEB">
              <w:t>авторизационное</w:t>
            </w:r>
            <w:proofErr w:type="spellEnd"/>
            <w:r w:rsidRPr="00EF6CEB">
              <w:t xml:space="preserve"> письмо на поставку от завода производителя или официального представителя завода производителя, имеющего сервисные центры на территории Республики Казахстан.</w:t>
            </w:r>
          </w:p>
          <w:p w:rsidR="00075470" w:rsidRPr="00EF6CEB" w:rsidRDefault="00075470" w:rsidP="00075470">
            <w:pPr>
              <w:pStyle w:val="a3"/>
            </w:pPr>
            <w:r w:rsidRPr="009A53EB">
              <w:t xml:space="preserve">Потенциальный поставщик должен предоставить </w:t>
            </w:r>
            <w:r>
              <w:t xml:space="preserve">индустриальный </w:t>
            </w:r>
            <w:r w:rsidRPr="009A53EB">
              <w:t xml:space="preserve">сертификат </w:t>
            </w:r>
            <w:r>
              <w:t>отечественного производителя.</w:t>
            </w:r>
          </w:p>
          <w:p w:rsidR="00075470" w:rsidRDefault="00075470" w:rsidP="00075470">
            <w:pPr>
              <w:pStyle w:val="a3"/>
            </w:pPr>
            <w:r w:rsidRPr="00EF1C53">
              <w:t xml:space="preserve">Потенциальный </w:t>
            </w:r>
            <w:r>
              <w:t>п</w:t>
            </w:r>
            <w:r w:rsidRPr="00EF6CEB">
              <w:t>оставщик должен предоставить копию Регистрационного удостоверения «Национального центра экспертизы лекарственных средств и медицинских изделий» МЗ РК.</w:t>
            </w:r>
          </w:p>
          <w:p w:rsidR="00075470" w:rsidRDefault="00075470" w:rsidP="00075470">
            <w:pPr>
              <w:pStyle w:val="a3"/>
            </w:pPr>
            <w:r w:rsidRPr="00EF1C53">
              <w:t xml:space="preserve">Потенциальный </w:t>
            </w:r>
            <w:r>
              <w:t xml:space="preserve">поставщик должен предоставить сертификат </w:t>
            </w:r>
            <w:r w:rsidRPr="00EF1C53">
              <w:t>об утверждении типа средств измерений</w:t>
            </w:r>
            <w:r>
              <w:t>.</w:t>
            </w:r>
          </w:p>
          <w:p w:rsidR="00075470" w:rsidRDefault="00075470" w:rsidP="00075470">
            <w:pPr>
              <w:pStyle w:val="a3"/>
            </w:pPr>
            <w:r>
              <w:t>Товар должен быть з</w:t>
            </w:r>
            <w:r w:rsidRPr="00EF1C53">
              <w:t>арегистрирован в</w:t>
            </w:r>
            <w:r>
              <w:t xml:space="preserve"> </w:t>
            </w:r>
            <w:r w:rsidRPr="00EF1C53">
              <w:t>реестре государственной</w:t>
            </w:r>
            <w:r>
              <w:t xml:space="preserve"> </w:t>
            </w:r>
            <w:proofErr w:type="gramStart"/>
            <w:r w:rsidRPr="00EF1C53">
              <w:t>системы обеспечения</w:t>
            </w:r>
            <w:r>
              <w:t xml:space="preserve"> </w:t>
            </w:r>
            <w:r w:rsidRPr="00EF1C53">
              <w:t>единства измерений</w:t>
            </w:r>
            <w:r>
              <w:t xml:space="preserve"> </w:t>
            </w:r>
            <w:r w:rsidRPr="00EF1C53">
              <w:t>Республики</w:t>
            </w:r>
            <w:proofErr w:type="gramEnd"/>
            <w:r w:rsidRPr="00EF1C53">
              <w:t xml:space="preserve"> Казахстан</w:t>
            </w:r>
            <w:r>
              <w:t xml:space="preserve"> и </w:t>
            </w:r>
            <w:r w:rsidRPr="00EF1C53">
              <w:t>допущен к выпуску в обращение в Республике Казахстан.</w:t>
            </w:r>
          </w:p>
          <w:p w:rsidR="00075470" w:rsidRDefault="00075470" w:rsidP="00075470">
            <w:pPr>
              <w:pStyle w:val="a3"/>
            </w:pPr>
            <w:r w:rsidRPr="00EF1C53">
              <w:t>Потенциальный</w:t>
            </w:r>
            <w:r>
              <w:t xml:space="preserve"> поставщик должен предоставить сертификат о поверке средства измерения.</w:t>
            </w:r>
          </w:p>
          <w:p w:rsidR="00075470" w:rsidRPr="00955933" w:rsidRDefault="00075470" w:rsidP="00075470">
            <w:pPr>
              <w:pStyle w:val="a3"/>
            </w:pPr>
            <w:r w:rsidRPr="00EF1C53">
              <w:t>Потенциальный</w:t>
            </w:r>
            <w:r>
              <w:t xml:space="preserve"> поставщик должен предоставить с</w:t>
            </w:r>
            <w:r w:rsidRPr="00EF1C53">
              <w:t>ертификат соответствия продукции требованиям безопасности и качества.</w:t>
            </w:r>
          </w:p>
        </w:tc>
      </w:tr>
    </w:tbl>
    <w:p w:rsidR="00B90396" w:rsidRDefault="00B90396" w:rsidP="00EC21CF">
      <w:pPr>
        <w:pStyle w:val="a3"/>
        <w:rPr>
          <w:sz w:val="22"/>
          <w:szCs w:val="22"/>
        </w:rPr>
      </w:pPr>
    </w:p>
    <w:p w:rsidR="00B90396" w:rsidRDefault="00B90396" w:rsidP="00EC21CF">
      <w:pPr>
        <w:pStyle w:val="a3"/>
        <w:rPr>
          <w:sz w:val="22"/>
          <w:szCs w:val="22"/>
        </w:rPr>
      </w:pPr>
    </w:p>
    <w:p w:rsidR="00B90396" w:rsidRDefault="00B90396" w:rsidP="00EC21CF">
      <w:pPr>
        <w:pStyle w:val="a3"/>
        <w:rPr>
          <w:sz w:val="22"/>
          <w:szCs w:val="22"/>
        </w:rPr>
      </w:pPr>
    </w:p>
    <w:p w:rsidR="00B90396" w:rsidRDefault="00B90396" w:rsidP="00EC21CF">
      <w:pPr>
        <w:pStyle w:val="a3"/>
        <w:rPr>
          <w:sz w:val="22"/>
          <w:szCs w:val="22"/>
        </w:rPr>
      </w:pPr>
    </w:p>
    <w:p w:rsidR="00B90396" w:rsidRDefault="00B90396" w:rsidP="00EC21CF">
      <w:pPr>
        <w:pStyle w:val="a3"/>
        <w:rPr>
          <w:sz w:val="22"/>
          <w:szCs w:val="22"/>
        </w:rPr>
      </w:pPr>
    </w:p>
    <w:p w:rsidR="004415EC" w:rsidRDefault="004415EC" w:rsidP="003B2279">
      <w:pPr>
        <w:pStyle w:val="a3"/>
        <w:rPr>
          <w:color w:val="000000" w:themeColor="text1"/>
          <w:sz w:val="20"/>
          <w:szCs w:val="20"/>
        </w:rPr>
      </w:pPr>
    </w:p>
    <w:p w:rsidR="004415EC" w:rsidRDefault="004415EC" w:rsidP="003B2279">
      <w:pPr>
        <w:pStyle w:val="a3"/>
        <w:rPr>
          <w:color w:val="000000" w:themeColor="text1"/>
          <w:sz w:val="20"/>
          <w:szCs w:val="20"/>
        </w:rPr>
      </w:pPr>
    </w:p>
    <w:p w:rsidR="004415EC" w:rsidRDefault="004415EC" w:rsidP="003B2279">
      <w:pPr>
        <w:pStyle w:val="a3"/>
        <w:rPr>
          <w:color w:val="000000" w:themeColor="text1"/>
          <w:sz w:val="20"/>
          <w:szCs w:val="20"/>
        </w:rPr>
      </w:pPr>
    </w:p>
    <w:p w:rsidR="004415EC" w:rsidRDefault="004415EC" w:rsidP="003B2279">
      <w:pPr>
        <w:pStyle w:val="a3"/>
        <w:rPr>
          <w:color w:val="000000" w:themeColor="text1"/>
          <w:sz w:val="20"/>
          <w:szCs w:val="20"/>
        </w:rPr>
      </w:pPr>
    </w:p>
    <w:p w:rsidR="004415EC" w:rsidRPr="004415EC" w:rsidRDefault="00875B29" w:rsidP="003B2279">
      <w:pPr>
        <w:pStyle w:val="a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Лот 2</w:t>
      </w:r>
    </w:p>
    <w:p w:rsidR="00B90396" w:rsidRDefault="00B90396" w:rsidP="00EC21CF">
      <w:pPr>
        <w:pStyle w:val="a3"/>
        <w:rPr>
          <w:sz w:val="22"/>
          <w:szCs w:val="22"/>
        </w:rPr>
      </w:pPr>
    </w:p>
    <w:tbl>
      <w:tblPr>
        <w:tblW w:w="15231" w:type="dxa"/>
        <w:tblInd w:w="-825" w:type="dxa"/>
        <w:tblLayout w:type="fixed"/>
        <w:tblLook w:val="0000"/>
      </w:tblPr>
      <w:tblGrid>
        <w:gridCol w:w="850"/>
        <w:gridCol w:w="3231"/>
        <w:gridCol w:w="567"/>
        <w:gridCol w:w="2126"/>
        <w:gridCol w:w="6946"/>
        <w:gridCol w:w="1511"/>
      </w:tblGrid>
      <w:tr w:rsidR="004415EC" w:rsidRPr="00955933" w:rsidTr="00990A7F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415EC" w:rsidRPr="00955933" w:rsidRDefault="004415EC" w:rsidP="00990A7F">
            <w:pPr>
              <w:snapToGrid w:val="0"/>
              <w:ind w:left="-108"/>
              <w:jc w:val="center"/>
              <w:rPr>
                <w:b/>
              </w:rPr>
            </w:pPr>
            <w:r w:rsidRPr="00955933">
              <w:rPr>
                <w:b/>
              </w:rPr>
              <w:t xml:space="preserve">№ </w:t>
            </w:r>
            <w:proofErr w:type="spellStart"/>
            <w:proofErr w:type="gramStart"/>
            <w:r w:rsidRPr="00955933">
              <w:rPr>
                <w:b/>
              </w:rPr>
              <w:t>п</w:t>
            </w:r>
            <w:proofErr w:type="spellEnd"/>
            <w:proofErr w:type="gramEnd"/>
            <w:r w:rsidRPr="00955933">
              <w:rPr>
                <w:b/>
              </w:rPr>
              <w:t>/</w:t>
            </w:r>
            <w:proofErr w:type="spellStart"/>
            <w:r w:rsidRPr="00955933">
              <w:rPr>
                <w:b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415EC" w:rsidRPr="00955933" w:rsidRDefault="004415EC" w:rsidP="00990A7F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55933">
              <w:rPr>
                <w:b/>
              </w:rPr>
              <w:t>Критерии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415EC" w:rsidRPr="00955933" w:rsidRDefault="004415EC" w:rsidP="00990A7F">
            <w:pPr>
              <w:tabs>
                <w:tab w:val="left" w:pos="450"/>
              </w:tabs>
              <w:snapToGrid w:val="0"/>
              <w:jc w:val="center"/>
            </w:pPr>
            <w:r w:rsidRPr="00955933">
              <w:rPr>
                <w:b/>
              </w:rPr>
              <w:t>Описание</w:t>
            </w:r>
          </w:p>
        </w:tc>
      </w:tr>
      <w:tr w:rsidR="004415EC" w:rsidRPr="001B79B8" w:rsidTr="00990A7F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955933">
              <w:rPr>
                <w:b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rPr>
                <w:b/>
                <w:i/>
              </w:rPr>
            </w:pPr>
            <w:r w:rsidRPr="00955933">
              <w:rPr>
                <w:b/>
              </w:rPr>
              <w:t xml:space="preserve">Наименование медицинской техники </w:t>
            </w:r>
          </w:p>
          <w:p w:rsidR="004415EC" w:rsidRPr="00955933" w:rsidRDefault="004415EC" w:rsidP="00990A7F">
            <w:pPr>
              <w:pStyle w:val="a3"/>
              <w:rPr>
                <w:bCs/>
                <w:color w:val="000000"/>
              </w:rPr>
            </w:pPr>
            <w:r w:rsidRPr="00955933">
              <w:rPr>
                <w:i/>
              </w:rPr>
              <w:t xml:space="preserve">(в соответствии с государственным реестром </w:t>
            </w:r>
            <w:r w:rsidRPr="00955933">
              <w:rPr>
                <w:i/>
              </w:rPr>
              <w:lastRenderedPageBreak/>
              <w:t>медицинских изделий с указанием модели, наименования производителя, страны)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EC" w:rsidRDefault="004415EC" w:rsidP="00990A7F">
            <w:pPr>
              <w:pStyle w:val="a3"/>
              <w:rPr>
                <w:b/>
                <w:bCs/>
              </w:rPr>
            </w:pPr>
            <w:r w:rsidRPr="00EC36A9">
              <w:rPr>
                <w:b/>
                <w:bCs/>
              </w:rPr>
              <w:lastRenderedPageBreak/>
              <w:t xml:space="preserve">Аппарат </w:t>
            </w:r>
            <w:proofErr w:type="spellStart"/>
            <w:r w:rsidRPr="00EC36A9">
              <w:rPr>
                <w:b/>
                <w:bCs/>
              </w:rPr>
              <w:t>магнитотерапии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16"/>
              <w:gridCol w:w="3617"/>
              <w:gridCol w:w="3617"/>
            </w:tblGrid>
            <w:tr w:rsidR="00EC36A9" w:rsidRPr="009B0929" w:rsidTr="00990A7F">
              <w:tc>
                <w:tcPr>
                  <w:tcW w:w="3616" w:type="dxa"/>
                </w:tcPr>
                <w:p w:rsidR="00EC36A9" w:rsidRPr="009B0929" w:rsidRDefault="00EC36A9" w:rsidP="00EC36A9">
                  <w:pPr>
                    <w:pStyle w:val="TableParagraph"/>
                    <w:spacing w:after="120"/>
                    <w:contextualSpacing/>
                    <w:jc w:val="center"/>
                  </w:pPr>
                  <w:r w:rsidRPr="009B0929">
                    <w:t>Количество</w:t>
                  </w:r>
                </w:p>
              </w:tc>
              <w:tc>
                <w:tcPr>
                  <w:tcW w:w="3617" w:type="dxa"/>
                </w:tcPr>
                <w:p w:rsidR="00EC36A9" w:rsidRPr="009B0929" w:rsidRDefault="00EC36A9" w:rsidP="00EC36A9">
                  <w:pPr>
                    <w:pStyle w:val="TableParagraph"/>
                    <w:spacing w:after="120"/>
                    <w:contextualSpacing/>
                    <w:jc w:val="center"/>
                  </w:pPr>
                  <w:r w:rsidRPr="009B0929">
                    <w:t>Цена</w:t>
                  </w:r>
                </w:p>
              </w:tc>
              <w:tc>
                <w:tcPr>
                  <w:tcW w:w="3617" w:type="dxa"/>
                </w:tcPr>
                <w:p w:rsidR="00EC36A9" w:rsidRPr="009B0929" w:rsidRDefault="00EC36A9" w:rsidP="00EC36A9">
                  <w:pPr>
                    <w:pStyle w:val="TableParagraph"/>
                    <w:spacing w:after="120"/>
                    <w:contextualSpacing/>
                    <w:jc w:val="center"/>
                  </w:pPr>
                  <w:r w:rsidRPr="009B0929">
                    <w:t>Общая сумма</w:t>
                  </w:r>
                </w:p>
              </w:tc>
            </w:tr>
            <w:tr w:rsidR="00EC36A9" w:rsidRPr="009B0929" w:rsidTr="00990A7F">
              <w:tc>
                <w:tcPr>
                  <w:tcW w:w="3616" w:type="dxa"/>
                </w:tcPr>
                <w:p w:rsidR="00EC36A9" w:rsidRPr="009B0929" w:rsidRDefault="00EC36A9" w:rsidP="00EC36A9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3</w:t>
                  </w:r>
                  <w:r w:rsidRPr="009B0929">
                    <w:t xml:space="preserve"> штук</w:t>
                  </w:r>
                  <w:r w:rsidRPr="009B0929">
                    <w:rPr>
                      <w:lang w:val="ru-RU"/>
                    </w:rPr>
                    <w:t>и</w:t>
                  </w:r>
                </w:p>
              </w:tc>
              <w:tc>
                <w:tcPr>
                  <w:tcW w:w="3617" w:type="dxa"/>
                </w:tcPr>
                <w:p w:rsidR="00EC36A9" w:rsidRPr="009B0929" w:rsidRDefault="00EC36A9" w:rsidP="00EC36A9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665 000 </w:t>
                  </w:r>
                </w:p>
              </w:tc>
              <w:tc>
                <w:tcPr>
                  <w:tcW w:w="3617" w:type="dxa"/>
                </w:tcPr>
                <w:p w:rsidR="00EC36A9" w:rsidRPr="009B0929" w:rsidRDefault="00EC36A9" w:rsidP="00EC36A9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1 995 000 </w:t>
                  </w:r>
                </w:p>
              </w:tc>
            </w:tr>
          </w:tbl>
          <w:p w:rsidR="00EC36A9" w:rsidRPr="00EC36A9" w:rsidRDefault="00EC36A9" w:rsidP="00990A7F">
            <w:pPr>
              <w:pStyle w:val="a3"/>
              <w:rPr>
                <w:b/>
              </w:rPr>
            </w:pPr>
          </w:p>
        </w:tc>
      </w:tr>
      <w:tr w:rsidR="004415EC" w:rsidRPr="00955933" w:rsidTr="00990A7F">
        <w:trPr>
          <w:trHeight w:val="61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snapToGrid w:val="0"/>
              <w:jc w:val="center"/>
              <w:rPr>
                <w:b/>
                <w:lang w:val="en-US"/>
              </w:rPr>
            </w:pPr>
            <w:r w:rsidRPr="00955933">
              <w:rPr>
                <w:b/>
                <w:lang w:val="en-US"/>
              </w:rPr>
              <w:lastRenderedPageBreak/>
              <w:t>2</w:t>
            </w:r>
          </w:p>
          <w:p w:rsidR="004415EC" w:rsidRPr="00955933" w:rsidRDefault="004415EC" w:rsidP="00990A7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snapToGrid w:val="0"/>
              <w:ind w:right="-108"/>
              <w:rPr>
                <w:b/>
              </w:rPr>
            </w:pPr>
          </w:p>
          <w:p w:rsidR="004415EC" w:rsidRPr="00955933" w:rsidRDefault="004415EC" w:rsidP="00990A7F">
            <w:pPr>
              <w:snapToGrid w:val="0"/>
              <w:ind w:right="-108"/>
              <w:rPr>
                <w:b/>
              </w:rPr>
            </w:pPr>
          </w:p>
          <w:p w:rsidR="004415EC" w:rsidRPr="00955933" w:rsidRDefault="004415EC" w:rsidP="00990A7F">
            <w:pPr>
              <w:snapToGrid w:val="0"/>
              <w:ind w:right="-108"/>
              <w:rPr>
                <w:b/>
              </w:rPr>
            </w:pPr>
            <w:r w:rsidRPr="00955933">
              <w:rPr>
                <w:b/>
              </w:rPr>
              <w:t>Требования к комплектации</w:t>
            </w:r>
          </w:p>
          <w:p w:rsidR="004415EC" w:rsidRPr="00955933" w:rsidRDefault="004415EC" w:rsidP="00990A7F">
            <w:pPr>
              <w:snapToGrid w:val="0"/>
              <w:ind w:right="-108"/>
              <w:rPr>
                <w:b/>
              </w:rPr>
            </w:pPr>
          </w:p>
          <w:p w:rsidR="004415EC" w:rsidRPr="00955933" w:rsidRDefault="004415EC" w:rsidP="00990A7F">
            <w:pPr>
              <w:snapToGrid w:val="0"/>
              <w:ind w:right="-108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snapToGrid w:val="0"/>
              <w:jc w:val="center"/>
              <w:rPr>
                <w:i/>
              </w:rPr>
            </w:pPr>
            <w:r w:rsidRPr="00955933">
              <w:rPr>
                <w:i/>
              </w:rPr>
              <w:t>№</w:t>
            </w:r>
          </w:p>
          <w:p w:rsidR="004415EC" w:rsidRPr="00955933" w:rsidRDefault="004415EC" w:rsidP="00990A7F">
            <w:pPr>
              <w:jc w:val="center"/>
              <w:rPr>
                <w:i/>
              </w:rPr>
            </w:pPr>
            <w:proofErr w:type="spellStart"/>
            <w:proofErr w:type="gramStart"/>
            <w:r w:rsidRPr="00955933">
              <w:rPr>
                <w:i/>
              </w:rPr>
              <w:t>п</w:t>
            </w:r>
            <w:proofErr w:type="spellEnd"/>
            <w:proofErr w:type="gramEnd"/>
            <w:r w:rsidRPr="00955933">
              <w:rPr>
                <w:i/>
              </w:rPr>
              <w:t>/</w:t>
            </w:r>
            <w:proofErr w:type="spellStart"/>
            <w:r w:rsidRPr="00955933">
              <w:rPr>
                <w:i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C" w:rsidRPr="00955933" w:rsidRDefault="004415EC" w:rsidP="00990A7F">
            <w:pPr>
              <w:snapToGrid w:val="0"/>
              <w:jc w:val="center"/>
              <w:rPr>
                <w:i/>
              </w:rPr>
            </w:pPr>
            <w:r w:rsidRPr="00955933">
              <w:rPr>
                <w:i/>
              </w:rPr>
              <w:t xml:space="preserve">Наименование </w:t>
            </w:r>
            <w:proofErr w:type="gramStart"/>
            <w:r w:rsidRPr="00955933">
              <w:rPr>
                <w:i/>
              </w:rPr>
              <w:t>комплектующего</w:t>
            </w:r>
            <w:proofErr w:type="gramEnd"/>
            <w:r w:rsidRPr="00955933">
              <w:rPr>
                <w:i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C" w:rsidRPr="00955933" w:rsidRDefault="004415EC" w:rsidP="00990A7F">
            <w:pPr>
              <w:snapToGrid w:val="0"/>
              <w:jc w:val="center"/>
              <w:rPr>
                <w:i/>
              </w:rPr>
            </w:pPr>
            <w:r w:rsidRPr="00955933">
              <w:rPr>
                <w:i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955933">
              <w:rPr>
                <w:i/>
              </w:rPr>
              <w:t>комплектующего</w:t>
            </w:r>
            <w:proofErr w:type="gramEnd"/>
            <w:r w:rsidRPr="00955933">
              <w:rPr>
                <w:i/>
              </w:rPr>
              <w:t xml:space="preserve"> к медицинской технике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EC" w:rsidRPr="00955933" w:rsidRDefault="004415EC" w:rsidP="00990A7F">
            <w:pPr>
              <w:jc w:val="center"/>
              <w:rPr>
                <w:i/>
              </w:rPr>
            </w:pPr>
            <w:r w:rsidRPr="00955933">
              <w:rPr>
                <w:i/>
              </w:rPr>
              <w:t>Требуемое количество</w:t>
            </w:r>
          </w:p>
        </w:tc>
      </w:tr>
      <w:tr w:rsidR="004415EC" w:rsidRPr="00955933" w:rsidTr="00990A7F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EC" w:rsidRPr="00955933" w:rsidRDefault="004415EC" w:rsidP="00990A7F">
            <w:pPr>
              <w:snapToGrid w:val="0"/>
            </w:pPr>
            <w:r w:rsidRPr="00955933">
              <w:rPr>
                <w:i/>
              </w:rPr>
              <w:t>Основные комплектующие:</w:t>
            </w:r>
          </w:p>
        </w:tc>
      </w:tr>
      <w:tr w:rsidR="004415EC" w:rsidRPr="00955933" w:rsidTr="00990A7F">
        <w:trPr>
          <w:trHeight w:val="424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</w:pPr>
          </w:p>
        </w:tc>
        <w:tc>
          <w:tcPr>
            <w:tcW w:w="3231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5EC" w:rsidRPr="00BE2F9E" w:rsidRDefault="004415EC" w:rsidP="00990A7F">
            <w:pPr>
              <w:pStyle w:val="a3"/>
              <w:jc w:val="center"/>
              <w:rPr>
                <w:lang w:val="en-US"/>
              </w:rPr>
            </w:pPr>
            <w:r w:rsidRPr="00955933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5EC" w:rsidRPr="001B79B8" w:rsidRDefault="004415EC" w:rsidP="00990A7F">
            <w:pPr>
              <w:pStyle w:val="a3"/>
              <w:rPr>
                <w:bCs/>
              </w:rPr>
            </w:pPr>
            <w:r>
              <w:rPr>
                <w:bCs/>
              </w:rPr>
              <w:t>Основной блок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5EC" w:rsidRPr="001B79B8" w:rsidRDefault="004415EC" w:rsidP="00990A7F">
            <w:pPr>
              <w:jc w:val="both"/>
              <w:rPr>
                <w:color w:val="000000" w:themeColor="text1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 w:rsidRPr="001B79B8">
              <w:rPr>
                <w:color w:val="000000" w:themeColor="text1"/>
              </w:rPr>
              <w:t xml:space="preserve">Аппарат предназначен для проведения физиотерапевтического лечения, профилактических и восстановительно-реабилитационных мероприятий низкочастотным </w:t>
            </w:r>
            <w:proofErr w:type="spellStart"/>
            <w:r w:rsidRPr="001B79B8">
              <w:rPr>
                <w:color w:val="000000" w:themeColor="text1"/>
              </w:rPr>
              <w:t>низкоинтенсивным</w:t>
            </w:r>
            <w:proofErr w:type="spellEnd"/>
            <w:r w:rsidRPr="001B79B8">
              <w:rPr>
                <w:color w:val="000000" w:themeColor="text1"/>
              </w:rPr>
              <w:t xml:space="preserve"> импульсным магнитным полем при заболеваниях сосудов головного мозга и их последствиях, </w:t>
            </w:r>
            <w:proofErr w:type="spellStart"/>
            <w:proofErr w:type="gramStart"/>
            <w:r w:rsidRPr="001B79B8">
              <w:rPr>
                <w:color w:val="000000" w:themeColor="text1"/>
              </w:rPr>
              <w:t>психо</w:t>
            </w:r>
            <w:proofErr w:type="spellEnd"/>
            <w:r w:rsidRPr="001B79B8">
              <w:rPr>
                <w:color w:val="000000" w:themeColor="text1"/>
              </w:rPr>
              <w:t xml:space="preserve"> - неврологической</w:t>
            </w:r>
            <w:proofErr w:type="gramEnd"/>
            <w:r w:rsidRPr="001B79B8">
              <w:rPr>
                <w:color w:val="000000" w:themeColor="text1"/>
              </w:rPr>
              <w:t xml:space="preserve"> патологии, заболеваниях нервной системы в условиях медицинских учреждений, а также в домашних условиях по рекомендации врача.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Аппарат работоспособен при электропитании от сети переменного тока частотой не более  50 Гц, напряжением не более  230</w:t>
            </w:r>
            <w:proofErr w:type="gram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В</w:t>
            </w:r>
            <w:proofErr w:type="gram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(-32 В, +23 В).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Электрическая мощность, потребляемая аппаратом, не превышает не более  10</w:t>
            </w:r>
            <w:proofErr w:type="gram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В</w:t>
            </w:r>
            <w:proofErr w:type="gram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•А более чем на 10% 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Параметры и характеристики импульсных магнитных полей: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а) виды поля: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- «бегущее», при котором происходит последовательное возбуждение всех индукторов излучателей от 1-го индуктора к 6-му по циклическому закону (программы №1, №2, №3);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- «неподвижное», при котором происходит одновременное возбуждение всех индукторов излучателей (программа №4).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lastRenderedPageBreak/>
              <w:t>б) частота возбуждения индукторов излучателей одиночными импульсами: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-  не более 7 </w:t>
            </w:r>
            <w:proofErr w:type="spell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имп</w:t>
            </w:r>
            <w:proofErr w:type="spell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./</w:t>
            </w:r>
            <w:proofErr w:type="spell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c</w:t>
            </w:r>
            <w:proofErr w:type="spell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(программа №2).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Относительное отклонение значения частоты в пределах ±5%.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в) частота возбуждения индукторов излучателей пачками импульсов автоматически изменяется в пределах: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- не хуже от 1 до 5 </w:t>
            </w:r>
            <w:proofErr w:type="spell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имп</w:t>
            </w:r>
            <w:proofErr w:type="spell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./</w:t>
            </w:r>
            <w:proofErr w:type="spell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c</w:t>
            </w:r>
            <w:proofErr w:type="spell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(программы №1, №4);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-  не хуже от 5 до 15 </w:t>
            </w:r>
            <w:proofErr w:type="spell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имп</w:t>
            </w:r>
            <w:proofErr w:type="spell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./</w:t>
            </w:r>
            <w:proofErr w:type="spell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c</w:t>
            </w:r>
            <w:proofErr w:type="spell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(программы №3).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Относительное отклонение крайних значений частот не более ±10%.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г) время, в течение которого частота следования «пачек» импульсов возбуждения изменяется от максимального значения </w:t>
            </w:r>
            <w:proofErr w:type="gram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до</w:t>
            </w:r>
            <w:proofErr w:type="gram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минимального и обратно: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- не хуже 126±10 </w:t>
            </w:r>
            <w:proofErr w:type="gram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с</w:t>
            </w:r>
            <w:proofErr w:type="gram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для программы №3;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- не хуже 612±30 </w:t>
            </w:r>
            <w:proofErr w:type="gram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с</w:t>
            </w:r>
            <w:proofErr w:type="gram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для программ №1 и №4;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proofErr w:type="spell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д</w:t>
            </w:r>
            <w:proofErr w:type="spell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) частота следования импульсов возбуждения внутри каждой пачки: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-  не хуже 30 </w:t>
            </w:r>
            <w:proofErr w:type="spell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имп</w:t>
            </w:r>
            <w:proofErr w:type="spell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./</w:t>
            </w:r>
            <w:proofErr w:type="gram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с</w:t>
            </w:r>
            <w:proofErr w:type="gram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(программа №3);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- не хуже 7 </w:t>
            </w:r>
            <w:proofErr w:type="spell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имп</w:t>
            </w:r>
            <w:proofErr w:type="spell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./</w:t>
            </w:r>
            <w:proofErr w:type="gram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с</w:t>
            </w:r>
            <w:proofErr w:type="gram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(программа №1, №4).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Относительное отклонение значения частоты в пределах ±5%;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е) значения амплитуды магнитной индукции на поверхности индукторов: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-  не хуже 10 мТл (программы №1, №2, №3);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- не хуже  8 мТл (программа №4).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Абсолютное отклонение амплитудного значения индукции (B) в пределах  не хуже ±[0,2B+0,6] мТл.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Аппарат обеспечивает хранение в энергонезависимой памяти четырех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предустановленных программ воздействия.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Аппарат обеспечивает хранение в энергонезависимой памяти и воспроизведение (при включении в сеть) номера последней использованной программы.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Температура поверхности индукторов излучателей – не более 41 ºС.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Время установления рабочего режима аппарата – не более 60 </w:t>
            </w:r>
            <w:proofErr w:type="gram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с</w:t>
            </w:r>
            <w:proofErr w:type="gram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lastRenderedPageBreak/>
              <w:t>На излучателях предусмотрена маркировка полярности магнитного поля: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«N» – север.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Аппарат обеспечивает формирование сигнализации и автоматическое прекращение режима воздействия в случае возникновения неисправности.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Аппарат обеспечивает следующую индикацию: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цифровую: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- о номере вызываемой программы;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- о нерабочем состоянии в виде символа «Е»;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- об установленном времени процедуры магнитного воздействия и  оставшемся до окончания воздействия.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световую: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- о наличии сетевого питания – оранжевого цвета;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- о выполнении процедуры магнитного воздействия – красного цвета.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звуковую: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- об окончании процедуры магнитного воздействия;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- о нерабочем состоянии.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Время непрерывной работы аппарата не менее 8 часов при непродолжительном режиме работы: магнитное воздействие  не более 20 минут,  не менее 5 минут – перерыв.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Календарный срок службы аппарата не менее 5 лет </w:t>
            </w:r>
            <w:proofErr w:type="gramStart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с даты начала</w:t>
            </w:r>
            <w:proofErr w:type="gramEnd"/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 xml:space="preserve"> эксплуатации до достижения предельного состояния.</w:t>
            </w:r>
          </w:p>
          <w:p w:rsidR="004415EC" w:rsidRPr="00B2667E" w:rsidRDefault="004415EC" w:rsidP="00990A7F">
            <w:pPr>
              <w:shd w:val="clear" w:color="auto" w:fill="FFFFFF"/>
              <w:jc w:val="both"/>
              <w:textAlignment w:val="baseline"/>
              <w:rPr>
                <w:rStyle w:val="af0"/>
                <w:rFonts w:eastAsiaTheme="majorEastAsia"/>
                <w:b w:val="0"/>
                <w:bdr w:val="none" w:sz="0" w:space="0" w:color="auto" w:frame="1"/>
              </w:rPr>
            </w:pPr>
            <w:r w:rsidRPr="00B2667E">
              <w:rPr>
                <w:rStyle w:val="af0"/>
                <w:rFonts w:eastAsiaTheme="majorEastAsia"/>
                <w:b w:val="0"/>
                <w:bdr w:val="none" w:sz="0" w:space="0" w:color="auto" w:frame="1"/>
              </w:rPr>
              <w:t>Масса аппарата не более 1,3 кг.</w:t>
            </w:r>
          </w:p>
          <w:p w:rsidR="004415EC" w:rsidRPr="00B2667E" w:rsidRDefault="004415EC" w:rsidP="00990A7F">
            <w:pPr>
              <w:pStyle w:val="Default"/>
              <w:jc w:val="both"/>
              <w:rPr>
                <w:color w:val="auto"/>
              </w:rPr>
            </w:pPr>
            <w:r w:rsidRPr="00B2667E"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</w:rPr>
              <w:t>Масса индикатора магнитного поля не более 0,030 кг.</w:t>
            </w:r>
          </w:p>
          <w:p w:rsidR="004415EC" w:rsidRPr="00955933" w:rsidRDefault="004415EC" w:rsidP="00990A7F">
            <w:pPr>
              <w:pStyle w:val="a3"/>
              <w:rPr>
                <w:rFonts w:eastAsia="MS Minch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jc w:val="center"/>
            </w:pPr>
            <w:r w:rsidRPr="00294061">
              <w:lastRenderedPageBreak/>
              <w:t>1</w:t>
            </w:r>
            <w:r>
              <w:t xml:space="preserve"> шт.</w:t>
            </w:r>
          </w:p>
        </w:tc>
      </w:tr>
      <w:tr w:rsidR="004415EC" w:rsidRPr="00955933" w:rsidTr="00990A7F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jc w:val="both"/>
              <w:rPr>
                <w:i/>
              </w:rPr>
            </w:pPr>
            <w:r w:rsidRPr="00955933">
              <w:rPr>
                <w:i/>
              </w:rPr>
              <w:t>Дополнительные комплектующие:</w:t>
            </w:r>
          </w:p>
        </w:tc>
      </w:tr>
      <w:tr w:rsidR="004415EC" w:rsidRPr="00955933" w:rsidTr="00990A7F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jc w:val="center"/>
            </w:pPr>
            <w:r w:rsidRPr="00955933"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jc w:val="both"/>
              <w:rPr>
                <w:rFonts w:eastAsia="CIDFont+F3"/>
              </w:rPr>
            </w:pPr>
            <w:r>
              <w:rPr>
                <w:rFonts w:eastAsia="CIDFont+F3"/>
              </w:rPr>
              <w:t>Программное обеспечение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jc w:val="center"/>
            </w:pPr>
            <w:r>
              <w:t>1 шт.</w:t>
            </w:r>
          </w:p>
        </w:tc>
      </w:tr>
      <w:tr w:rsidR="004415EC" w:rsidRPr="00955933" w:rsidTr="00990A7F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jc w:val="both"/>
              <w:rPr>
                <w:i/>
              </w:rPr>
            </w:pPr>
            <w:r w:rsidRPr="00955933">
              <w:rPr>
                <w:i/>
              </w:rPr>
              <w:t>Расходные материалы и изнашиваемые узлы:</w:t>
            </w:r>
          </w:p>
        </w:tc>
      </w:tr>
      <w:tr w:rsidR="004415EC" w:rsidRPr="00955933" w:rsidTr="00990A7F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</w:pPr>
          </w:p>
        </w:tc>
        <w:tc>
          <w:tcPr>
            <w:tcW w:w="32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jc w:val="center"/>
            </w:pPr>
            <w:r w:rsidRPr="00955933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Нет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5EC" w:rsidRPr="00955933" w:rsidRDefault="004415EC" w:rsidP="00990A7F">
            <w:pPr>
              <w:pStyle w:val="a3"/>
              <w:jc w:val="both"/>
              <w:rPr>
                <w:rFonts w:eastAsia="CIDFont+F3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jc w:val="center"/>
            </w:pPr>
          </w:p>
        </w:tc>
      </w:tr>
      <w:tr w:rsidR="004415EC" w:rsidRPr="00955933" w:rsidTr="00990A7F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jc w:val="center"/>
              <w:rPr>
                <w:bCs/>
              </w:rPr>
            </w:pPr>
            <w:r w:rsidRPr="00955933"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rPr>
                <w:b/>
              </w:rPr>
            </w:pPr>
            <w:r w:rsidRPr="00955933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5EC" w:rsidRPr="00955933" w:rsidRDefault="004415EC" w:rsidP="00990A7F">
            <w:pPr>
              <w:pStyle w:val="a3"/>
              <w:jc w:val="both"/>
            </w:pPr>
            <w:r w:rsidRPr="00955933">
              <w:t>Требования к помещению:</w:t>
            </w:r>
          </w:p>
          <w:p w:rsidR="004415EC" w:rsidRPr="00955933" w:rsidRDefault="004415EC" w:rsidP="00990A7F">
            <w:pPr>
              <w:pStyle w:val="a3"/>
              <w:jc w:val="both"/>
            </w:pPr>
            <w:r w:rsidRPr="00955933">
              <w:t>Температура: 1</w:t>
            </w:r>
            <w:r>
              <w:t>0</w:t>
            </w:r>
            <w:r w:rsidRPr="00955933">
              <w:t>–</w:t>
            </w:r>
            <w:r>
              <w:t>40</w:t>
            </w:r>
            <w:r w:rsidRPr="00955933">
              <w:t xml:space="preserve"> ° C</w:t>
            </w:r>
          </w:p>
          <w:p w:rsidR="004415EC" w:rsidRPr="00955933" w:rsidRDefault="004415EC" w:rsidP="00990A7F">
            <w:pPr>
              <w:pStyle w:val="a3"/>
              <w:jc w:val="both"/>
            </w:pPr>
            <w:r w:rsidRPr="00955933">
              <w:t>Влажность: 30% –</w:t>
            </w:r>
            <w:r>
              <w:t>9</w:t>
            </w:r>
            <w:r w:rsidRPr="00955933">
              <w:t>0% (без конденсации)</w:t>
            </w:r>
          </w:p>
          <w:p w:rsidR="004415EC" w:rsidRPr="00955933" w:rsidRDefault="004415EC" w:rsidP="00990A7F">
            <w:pPr>
              <w:pStyle w:val="a3"/>
              <w:jc w:val="both"/>
            </w:pPr>
            <w:r w:rsidRPr="00955933">
              <w:t xml:space="preserve">Атмосферное давление: </w:t>
            </w:r>
            <w:r>
              <w:t>8</w:t>
            </w:r>
            <w:r w:rsidRPr="00955933">
              <w:t>0–106 кПа.</w:t>
            </w:r>
          </w:p>
        </w:tc>
      </w:tr>
      <w:tr w:rsidR="00DC01A4" w:rsidRPr="00955933" w:rsidTr="00990A7F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1A4" w:rsidRPr="00955933" w:rsidRDefault="00DC01A4" w:rsidP="00990A7F">
            <w:pPr>
              <w:pStyle w:val="a3"/>
              <w:jc w:val="center"/>
            </w:pPr>
            <w:r w:rsidRPr="00955933">
              <w:lastRenderedPageBreak/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1A4" w:rsidRPr="00955933" w:rsidRDefault="00DC01A4" w:rsidP="00990A7F">
            <w:pPr>
              <w:pStyle w:val="a3"/>
              <w:rPr>
                <w:b/>
              </w:rPr>
            </w:pPr>
            <w:r w:rsidRPr="00955933">
              <w:rPr>
                <w:b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A4" w:rsidRPr="009B0929" w:rsidRDefault="00DC01A4" w:rsidP="00990A7F">
            <w:pPr>
              <w:pStyle w:val="a3"/>
              <w:rPr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  <w:lang w:val="en-US"/>
              </w:rPr>
              <w:t>DDP</w:t>
            </w:r>
            <w:r w:rsidRPr="009B0929">
              <w:rPr>
                <w:sz w:val="22"/>
                <w:szCs w:val="22"/>
              </w:rPr>
              <w:t xml:space="preserve"> КГП на ПХВ «</w:t>
            </w:r>
            <w:r w:rsidRPr="009B0929">
              <w:rPr>
                <w:sz w:val="22"/>
                <w:szCs w:val="22"/>
                <w:lang w:val="kk-KZ"/>
              </w:rPr>
              <w:t>Больница  г.Шахтинска</w:t>
            </w:r>
            <w:r w:rsidRPr="009B0929">
              <w:rPr>
                <w:sz w:val="22"/>
                <w:szCs w:val="22"/>
              </w:rPr>
              <w:t>» УЗКО</w:t>
            </w:r>
          </w:p>
        </w:tc>
      </w:tr>
      <w:tr w:rsidR="00DC01A4" w:rsidRPr="00955933" w:rsidTr="00990A7F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1A4" w:rsidRPr="00955933" w:rsidRDefault="00DC01A4" w:rsidP="00990A7F">
            <w:pPr>
              <w:pStyle w:val="a3"/>
              <w:jc w:val="center"/>
            </w:pPr>
            <w:r w:rsidRPr="00955933">
              <w:t>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1A4" w:rsidRPr="00955933" w:rsidRDefault="00DC01A4" w:rsidP="00990A7F">
            <w:pPr>
              <w:pStyle w:val="a3"/>
              <w:rPr>
                <w:b/>
              </w:rPr>
            </w:pPr>
            <w:r w:rsidRPr="00955933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A4" w:rsidRPr="009B0929" w:rsidRDefault="00DC01A4" w:rsidP="00DC01A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Pr="009B0929">
              <w:rPr>
                <w:sz w:val="22"/>
                <w:szCs w:val="22"/>
              </w:rPr>
              <w:t xml:space="preserve"> календарных дней  с момента подписания договора</w:t>
            </w:r>
          </w:p>
          <w:p w:rsidR="00DC01A4" w:rsidRPr="009B0929" w:rsidRDefault="00DC01A4" w:rsidP="00DC01A4">
            <w:r w:rsidRPr="009B0929">
              <w:rPr>
                <w:sz w:val="22"/>
                <w:szCs w:val="22"/>
              </w:rPr>
              <w:t xml:space="preserve">Адрес: Карагандинская область,  </w:t>
            </w:r>
            <w:proofErr w:type="gramStart"/>
            <w:r w:rsidRPr="009B0929">
              <w:rPr>
                <w:sz w:val="22"/>
                <w:szCs w:val="22"/>
              </w:rPr>
              <w:t>г</w:t>
            </w:r>
            <w:proofErr w:type="gramEnd"/>
            <w:r w:rsidRPr="009B0929">
              <w:rPr>
                <w:sz w:val="22"/>
                <w:szCs w:val="22"/>
              </w:rPr>
              <w:t>.  Шахтинск, ул. Казахстанская, 97</w:t>
            </w:r>
          </w:p>
          <w:p w:rsidR="00DC01A4" w:rsidRPr="00955933" w:rsidRDefault="00DC01A4" w:rsidP="00DC01A4">
            <w:pPr>
              <w:pStyle w:val="a3"/>
            </w:pPr>
            <w:r w:rsidRPr="009B0929">
              <w:rPr>
                <w:sz w:val="22"/>
                <w:szCs w:val="22"/>
              </w:rPr>
              <w:t>Наличие регистрационного удостоверения, сертификат соответствия,  п</w:t>
            </w:r>
            <w:r>
              <w:rPr>
                <w:sz w:val="22"/>
                <w:szCs w:val="22"/>
              </w:rPr>
              <w:t xml:space="preserve">исьмо или сертификат о том,  что </w:t>
            </w:r>
            <w:r w:rsidRPr="009B0929">
              <w:rPr>
                <w:sz w:val="22"/>
                <w:szCs w:val="22"/>
              </w:rPr>
              <w:t>оборудование является или не является средством измерения</w:t>
            </w:r>
          </w:p>
        </w:tc>
      </w:tr>
      <w:tr w:rsidR="00DC01A4" w:rsidRPr="00955933" w:rsidTr="00990A7F">
        <w:trPr>
          <w:trHeight w:val="1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1A4" w:rsidRPr="00955933" w:rsidRDefault="00DC01A4" w:rsidP="00990A7F">
            <w:pPr>
              <w:pStyle w:val="a3"/>
              <w:jc w:val="center"/>
            </w:pPr>
            <w:r w:rsidRPr="00955933">
              <w:t>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1A4" w:rsidRPr="00955933" w:rsidRDefault="00DC01A4" w:rsidP="00990A7F">
            <w:pPr>
              <w:pStyle w:val="a3"/>
              <w:rPr>
                <w:b/>
              </w:rPr>
            </w:pPr>
            <w:r w:rsidRPr="00955933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A4" w:rsidRPr="00955933" w:rsidRDefault="00DC01A4" w:rsidP="00990A7F">
            <w:pPr>
              <w:pStyle w:val="a3"/>
            </w:pPr>
            <w:r w:rsidRPr="00955933">
              <w:t>Гарантийное сервисное обслуживание медицинской техники не менее 37 месяцев.</w:t>
            </w:r>
          </w:p>
          <w:p w:rsidR="00DC01A4" w:rsidRPr="00955933" w:rsidRDefault="00DC01A4" w:rsidP="00990A7F">
            <w:pPr>
              <w:pStyle w:val="a3"/>
            </w:pPr>
            <w:r w:rsidRPr="00955933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DC01A4" w:rsidRPr="00955933" w:rsidRDefault="00DC01A4" w:rsidP="00990A7F">
            <w:pPr>
              <w:pStyle w:val="a3"/>
            </w:pPr>
            <w:r w:rsidRPr="00955933">
              <w:t>- замену отработавших ресурс составных частей;</w:t>
            </w:r>
          </w:p>
          <w:p w:rsidR="00DC01A4" w:rsidRPr="00955933" w:rsidRDefault="00DC01A4" w:rsidP="00990A7F">
            <w:pPr>
              <w:pStyle w:val="a3"/>
            </w:pPr>
            <w:r w:rsidRPr="00955933">
              <w:t>- замене или восстановлении отдельных частей медицинской техники;</w:t>
            </w:r>
          </w:p>
          <w:p w:rsidR="00DC01A4" w:rsidRPr="00955933" w:rsidRDefault="00DC01A4" w:rsidP="00990A7F">
            <w:pPr>
              <w:pStyle w:val="a3"/>
            </w:pPr>
            <w:r w:rsidRPr="00955933"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DC01A4" w:rsidRPr="00955933" w:rsidRDefault="00DC01A4" w:rsidP="00990A7F">
            <w:pPr>
              <w:pStyle w:val="a3"/>
            </w:pPr>
            <w:r w:rsidRPr="00955933">
              <w:t>- чистку, смазку и при необходимости переборку основных механизмов и узлов;</w:t>
            </w:r>
          </w:p>
          <w:p w:rsidR="00DC01A4" w:rsidRPr="00955933" w:rsidRDefault="00DC01A4" w:rsidP="00990A7F">
            <w:pPr>
              <w:pStyle w:val="a3"/>
            </w:pPr>
            <w:r w:rsidRPr="00955933"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DC01A4" w:rsidRPr="00955933" w:rsidRDefault="00DC01A4" w:rsidP="00990A7F">
            <w:pPr>
              <w:pStyle w:val="a3"/>
            </w:pPr>
            <w:r w:rsidRPr="00955933"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DC01A4" w:rsidRPr="00955933" w:rsidTr="00990A7F">
        <w:trPr>
          <w:trHeight w:val="1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1A4" w:rsidRPr="00955933" w:rsidRDefault="00DC01A4" w:rsidP="00990A7F">
            <w:pPr>
              <w:pStyle w:val="a3"/>
              <w:jc w:val="center"/>
            </w:pPr>
            <w:r>
              <w:t>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1A4" w:rsidRPr="00955933" w:rsidRDefault="00DC01A4" w:rsidP="00990A7F">
            <w:pPr>
              <w:pStyle w:val="a3"/>
              <w:rPr>
                <w:b/>
              </w:rPr>
            </w:pPr>
            <w:r w:rsidRPr="00EF6CEB">
              <w:rPr>
                <w:b/>
              </w:rPr>
              <w:t>Требования к сопутствующим услугам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A4" w:rsidRPr="00EF6CEB" w:rsidRDefault="00DC01A4" w:rsidP="00990A7F">
            <w:pPr>
              <w:pStyle w:val="a3"/>
            </w:pPr>
            <w:r w:rsidRPr="00EF6CEB"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</w:p>
          <w:p w:rsidR="00DC01A4" w:rsidRPr="00EF6CEB" w:rsidRDefault="00DC01A4" w:rsidP="00990A7F">
            <w:pPr>
              <w:pStyle w:val="a3"/>
            </w:pPr>
            <w:r w:rsidRPr="00EF6CEB">
              <w:t xml:space="preserve">Товар, относящийся к измерительным средствам, должен быть внесен в реестр средств </w:t>
            </w:r>
            <w:r>
              <w:t>измерений Республики Казахстан.</w:t>
            </w:r>
          </w:p>
          <w:p w:rsidR="00DC01A4" w:rsidRDefault="00DC01A4" w:rsidP="00990A7F">
            <w:pPr>
              <w:pStyle w:val="a3"/>
            </w:pPr>
            <w:r w:rsidRPr="00EF1C53">
              <w:t xml:space="preserve">Потенциальный </w:t>
            </w:r>
            <w:r>
              <w:t>п</w:t>
            </w:r>
            <w:r w:rsidRPr="00EF6CEB">
              <w:t>оставщик,</w:t>
            </w:r>
            <w:r>
              <w:t xml:space="preserve"> не являющийся производителем</w:t>
            </w:r>
            <w:r w:rsidRPr="00EF6CEB">
              <w:t xml:space="preserve"> должен предоставить </w:t>
            </w:r>
            <w:proofErr w:type="spellStart"/>
            <w:r w:rsidRPr="00EF6CEB">
              <w:t>авторизационное</w:t>
            </w:r>
            <w:proofErr w:type="spellEnd"/>
            <w:r w:rsidRPr="00EF6CEB">
              <w:t xml:space="preserve"> письмо на поставку от завода производителя или официального представителя завода производителя, имеющего сервисные центры на территории Республики Казахстан.</w:t>
            </w:r>
          </w:p>
          <w:p w:rsidR="00DC01A4" w:rsidRPr="00EF6CEB" w:rsidRDefault="00DC01A4" w:rsidP="00990A7F">
            <w:pPr>
              <w:pStyle w:val="a3"/>
            </w:pPr>
            <w:r w:rsidRPr="009A53EB">
              <w:t xml:space="preserve">Потенциальный поставщик должен предоставить </w:t>
            </w:r>
            <w:r>
              <w:t xml:space="preserve">индустриальный </w:t>
            </w:r>
            <w:r w:rsidRPr="009A53EB">
              <w:t xml:space="preserve">сертификат </w:t>
            </w:r>
            <w:r>
              <w:t>отечественного производителя.</w:t>
            </w:r>
          </w:p>
          <w:p w:rsidR="00DC01A4" w:rsidRDefault="00DC01A4" w:rsidP="00990A7F">
            <w:pPr>
              <w:pStyle w:val="a3"/>
            </w:pPr>
            <w:r w:rsidRPr="00EF1C53">
              <w:t xml:space="preserve">Потенциальный </w:t>
            </w:r>
            <w:r>
              <w:t>п</w:t>
            </w:r>
            <w:r w:rsidRPr="00EF6CEB">
              <w:t>оставщик должен предоставить копию Регистрационного удостоверения «Национального центра экспертизы лекарственных средств и медицинских изделий» МЗ РК.</w:t>
            </w:r>
          </w:p>
          <w:p w:rsidR="00DC01A4" w:rsidRDefault="00DC01A4" w:rsidP="00990A7F">
            <w:pPr>
              <w:pStyle w:val="a3"/>
            </w:pPr>
            <w:r w:rsidRPr="00EF1C53">
              <w:t xml:space="preserve">Потенциальный </w:t>
            </w:r>
            <w:r>
              <w:t xml:space="preserve">поставщик должен предоставить сертификат </w:t>
            </w:r>
            <w:r w:rsidRPr="00EF1C53">
              <w:t>об утверждении типа средств измерений</w:t>
            </w:r>
            <w:r>
              <w:t>.</w:t>
            </w:r>
          </w:p>
          <w:p w:rsidR="00DC01A4" w:rsidRDefault="00DC01A4" w:rsidP="00990A7F">
            <w:pPr>
              <w:pStyle w:val="a3"/>
            </w:pPr>
            <w:r>
              <w:lastRenderedPageBreak/>
              <w:t>Товар должен быть з</w:t>
            </w:r>
            <w:r w:rsidRPr="00EF1C53">
              <w:t>арегистрирован в</w:t>
            </w:r>
            <w:r>
              <w:t xml:space="preserve"> </w:t>
            </w:r>
            <w:r w:rsidRPr="00EF1C53">
              <w:t>реестре государственной</w:t>
            </w:r>
            <w:r>
              <w:t xml:space="preserve"> </w:t>
            </w:r>
            <w:proofErr w:type="gramStart"/>
            <w:r w:rsidRPr="00EF1C53">
              <w:t>системы обеспечения</w:t>
            </w:r>
            <w:r>
              <w:t xml:space="preserve"> </w:t>
            </w:r>
            <w:r w:rsidRPr="00EF1C53">
              <w:t>единства измерений</w:t>
            </w:r>
            <w:r>
              <w:t xml:space="preserve"> </w:t>
            </w:r>
            <w:r w:rsidRPr="00EF1C53">
              <w:t>Республики</w:t>
            </w:r>
            <w:proofErr w:type="gramEnd"/>
            <w:r w:rsidRPr="00EF1C53">
              <w:t xml:space="preserve"> Казахстан</w:t>
            </w:r>
            <w:r>
              <w:t xml:space="preserve"> и </w:t>
            </w:r>
            <w:r w:rsidRPr="00EF1C53">
              <w:t>допущен к выпуску в обращение в Республике Казахстан.</w:t>
            </w:r>
          </w:p>
          <w:p w:rsidR="00DC01A4" w:rsidRDefault="00DC01A4" w:rsidP="00990A7F">
            <w:pPr>
              <w:pStyle w:val="a3"/>
            </w:pPr>
            <w:r w:rsidRPr="00EF1C53">
              <w:t>Потенциальный</w:t>
            </w:r>
            <w:r>
              <w:t xml:space="preserve"> поставщик должен предоставить сертификат о поверке средства измерения.</w:t>
            </w:r>
          </w:p>
          <w:p w:rsidR="00DC01A4" w:rsidRPr="00955933" w:rsidRDefault="00DC01A4" w:rsidP="00990A7F">
            <w:pPr>
              <w:pStyle w:val="a3"/>
            </w:pPr>
            <w:r w:rsidRPr="00EF1C53">
              <w:t>Потенциальный</w:t>
            </w:r>
            <w:r>
              <w:t xml:space="preserve"> поставщик должен предоставить с</w:t>
            </w:r>
            <w:r w:rsidRPr="00EF1C53">
              <w:t>ертификат соответствия продукции требованиям безопасности и качества.</w:t>
            </w:r>
          </w:p>
        </w:tc>
      </w:tr>
    </w:tbl>
    <w:p w:rsidR="00B90396" w:rsidRDefault="00B90396" w:rsidP="00EC21CF">
      <w:pPr>
        <w:pStyle w:val="a3"/>
        <w:rPr>
          <w:sz w:val="22"/>
          <w:szCs w:val="22"/>
        </w:rPr>
      </w:pPr>
    </w:p>
    <w:p w:rsidR="00544545" w:rsidRDefault="00544545" w:rsidP="00EC21CF">
      <w:pPr>
        <w:pStyle w:val="a3"/>
        <w:rPr>
          <w:sz w:val="22"/>
          <w:szCs w:val="22"/>
        </w:rPr>
      </w:pPr>
    </w:p>
    <w:p w:rsidR="00B90396" w:rsidRDefault="00B90396" w:rsidP="00EC21CF">
      <w:pPr>
        <w:pStyle w:val="a3"/>
        <w:rPr>
          <w:sz w:val="22"/>
          <w:szCs w:val="22"/>
        </w:rPr>
      </w:pPr>
    </w:p>
    <w:p w:rsidR="00BA5D85" w:rsidRDefault="00BA5D85" w:rsidP="00EC21CF">
      <w:pPr>
        <w:pStyle w:val="a3"/>
        <w:rPr>
          <w:sz w:val="22"/>
          <w:szCs w:val="22"/>
        </w:rPr>
      </w:pPr>
    </w:p>
    <w:p w:rsidR="00BA5D85" w:rsidRDefault="00BA5D85" w:rsidP="00EC21CF">
      <w:pPr>
        <w:pStyle w:val="a3"/>
        <w:rPr>
          <w:sz w:val="22"/>
          <w:szCs w:val="22"/>
        </w:rPr>
      </w:pPr>
    </w:p>
    <w:p w:rsidR="00B90396" w:rsidRPr="00BA5D85" w:rsidRDefault="00875B29" w:rsidP="00EC21CF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</w:t>
      </w:r>
      <w:r w:rsidR="001C65B5">
        <w:rPr>
          <w:b/>
          <w:sz w:val="22"/>
          <w:szCs w:val="22"/>
        </w:rPr>
        <w:t>3</w:t>
      </w:r>
    </w:p>
    <w:p w:rsidR="00B90396" w:rsidRDefault="00B90396" w:rsidP="00EC21CF">
      <w:pPr>
        <w:pStyle w:val="a3"/>
        <w:rPr>
          <w:sz w:val="22"/>
          <w:szCs w:val="22"/>
        </w:rPr>
      </w:pPr>
    </w:p>
    <w:tbl>
      <w:tblPr>
        <w:tblpPr w:leftFromText="180" w:rightFromText="180" w:vertAnchor="text" w:tblpX="-572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393"/>
        <w:gridCol w:w="567"/>
        <w:gridCol w:w="3684"/>
        <w:gridCol w:w="4960"/>
        <w:gridCol w:w="1707"/>
      </w:tblGrid>
      <w:tr w:rsidR="00BA5D85" w:rsidRPr="00E900C3" w:rsidTr="00990A7F">
        <w:trPr>
          <w:trHeight w:val="4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00C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900C3">
              <w:rPr>
                <w:sz w:val="22"/>
                <w:szCs w:val="22"/>
              </w:rPr>
              <w:t>/</w:t>
            </w:r>
            <w:proofErr w:type="spellStart"/>
            <w:r w:rsidRPr="00E900C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Критерии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Описание</w:t>
            </w:r>
          </w:p>
        </w:tc>
      </w:tr>
      <w:tr w:rsidR="00BA5D85" w:rsidRPr="00D56B8F" w:rsidTr="00990A7F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 xml:space="preserve">Наименование медицинской техники 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(в соответствии с </w:t>
            </w:r>
            <w:proofErr w:type="spellStart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госу</w:t>
            </w:r>
            <w:r>
              <w:rPr>
                <w:i/>
                <w:iCs/>
                <w:sz w:val="22"/>
                <w:szCs w:val="22"/>
                <w:bdr w:val="none" w:sz="0" w:space="0" w:color="auto" w:frame="1"/>
              </w:rPr>
              <w:t>наличие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рственным</w:t>
            </w:r>
            <w:proofErr w:type="spellEnd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5" w:rsidRDefault="00BA5D85" w:rsidP="00990A7F">
            <w:pPr>
              <w:pStyle w:val="a3"/>
              <w:rPr>
                <w:b/>
                <w:sz w:val="22"/>
                <w:szCs w:val="22"/>
              </w:rPr>
            </w:pPr>
            <w:r w:rsidRPr="002F1FC0">
              <w:rPr>
                <w:b/>
                <w:sz w:val="22"/>
                <w:szCs w:val="22"/>
              </w:rPr>
              <w:t>Светильник медицинский (переносной)</w:t>
            </w:r>
          </w:p>
          <w:p w:rsidR="002F1FC0" w:rsidRPr="002F1FC0" w:rsidRDefault="002F1FC0" w:rsidP="00990A7F">
            <w:pPr>
              <w:pStyle w:val="a3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16"/>
              <w:gridCol w:w="3617"/>
              <w:gridCol w:w="3617"/>
            </w:tblGrid>
            <w:tr w:rsidR="002F1FC0" w:rsidRPr="009B0929" w:rsidTr="00990A7F">
              <w:tc>
                <w:tcPr>
                  <w:tcW w:w="3616" w:type="dxa"/>
                </w:tcPr>
                <w:p w:rsidR="002F1FC0" w:rsidRPr="009B0929" w:rsidRDefault="002F1FC0" w:rsidP="002F1FC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Количество</w:t>
                  </w:r>
                </w:p>
              </w:tc>
              <w:tc>
                <w:tcPr>
                  <w:tcW w:w="3617" w:type="dxa"/>
                </w:tcPr>
                <w:p w:rsidR="002F1FC0" w:rsidRPr="009B0929" w:rsidRDefault="002F1FC0" w:rsidP="002F1FC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Цена</w:t>
                  </w:r>
                </w:p>
              </w:tc>
              <w:tc>
                <w:tcPr>
                  <w:tcW w:w="3617" w:type="dxa"/>
                </w:tcPr>
                <w:p w:rsidR="002F1FC0" w:rsidRPr="009B0929" w:rsidRDefault="002F1FC0" w:rsidP="002F1FC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Общая сумма</w:t>
                  </w:r>
                </w:p>
              </w:tc>
            </w:tr>
            <w:tr w:rsidR="002F1FC0" w:rsidRPr="009B0929" w:rsidTr="00990A7F">
              <w:tc>
                <w:tcPr>
                  <w:tcW w:w="3616" w:type="dxa"/>
                </w:tcPr>
                <w:p w:rsidR="002F1FC0" w:rsidRPr="009B0929" w:rsidRDefault="002F1FC0" w:rsidP="002F1FC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3</w:t>
                  </w:r>
                  <w:r w:rsidRPr="009B0929">
                    <w:t xml:space="preserve"> штук</w:t>
                  </w:r>
                  <w:r w:rsidRPr="009B0929">
                    <w:rPr>
                      <w:lang w:val="ru-RU"/>
                    </w:rPr>
                    <w:t>и</w:t>
                  </w:r>
                </w:p>
              </w:tc>
              <w:tc>
                <w:tcPr>
                  <w:tcW w:w="3617" w:type="dxa"/>
                </w:tcPr>
                <w:p w:rsidR="002F1FC0" w:rsidRPr="009B0929" w:rsidRDefault="005B690A" w:rsidP="002F1FC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900 000</w:t>
                  </w:r>
                  <w:r w:rsidR="002F1FC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617" w:type="dxa"/>
                </w:tcPr>
                <w:p w:rsidR="002F1FC0" w:rsidRPr="009B0929" w:rsidRDefault="002F1FC0" w:rsidP="002F1FC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2 700 000 </w:t>
                  </w:r>
                </w:p>
              </w:tc>
            </w:tr>
          </w:tbl>
          <w:p w:rsidR="002F1FC0" w:rsidRPr="00D56B8F" w:rsidRDefault="002F1FC0" w:rsidP="00990A7F">
            <w:pPr>
              <w:pStyle w:val="a3"/>
              <w:rPr>
                <w:sz w:val="22"/>
                <w:szCs w:val="22"/>
              </w:rPr>
            </w:pPr>
            <w:r w:rsidRPr="003B6334">
              <w:rPr>
                <w:rStyle w:val="apple-converted-space"/>
              </w:rPr>
              <w:t> </w:t>
            </w:r>
          </w:p>
        </w:tc>
      </w:tr>
      <w:tr w:rsidR="00BA5D85" w:rsidRPr="00E900C3" w:rsidTr="00990A7F">
        <w:trPr>
          <w:trHeight w:val="61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sz w:val="22"/>
                <w:szCs w:val="22"/>
              </w:rPr>
              <w:t>№</w:t>
            </w:r>
          </w:p>
          <w:p w:rsidR="00BA5D85" w:rsidRPr="00E900C3" w:rsidRDefault="00BA5D85" w:rsidP="00990A7F">
            <w:pPr>
              <w:pStyle w:val="a3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E900C3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E900C3">
              <w:rPr>
                <w:i/>
                <w:sz w:val="22"/>
                <w:szCs w:val="22"/>
              </w:rPr>
              <w:t>/</w:t>
            </w:r>
            <w:proofErr w:type="spellStart"/>
            <w:r w:rsidRPr="00E900C3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Наименование </w:t>
            </w:r>
            <w:proofErr w:type="gramStart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комплектующего</w:t>
            </w:r>
            <w:proofErr w:type="gramEnd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к медицинской технике (в соответствии с </w:t>
            </w:r>
            <w:proofErr w:type="spellStart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госу</w:t>
            </w:r>
            <w:r>
              <w:rPr>
                <w:i/>
                <w:iCs/>
                <w:sz w:val="22"/>
                <w:szCs w:val="22"/>
                <w:bdr w:val="none" w:sz="0" w:space="0" w:color="auto" w:frame="1"/>
              </w:rPr>
              <w:t>наличие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рственным</w:t>
            </w:r>
            <w:proofErr w:type="spellEnd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реестром лекарственных средств и медицинских изделий)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комплектующего</w:t>
            </w:r>
            <w:proofErr w:type="gramEnd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к медицинской технике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Требуемое количество</w:t>
            </w:r>
          </w:p>
          <w:p w:rsidR="00BA5D85" w:rsidRPr="00E900C3" w:rsidRDefault="00BA5D85" w:rsidP="00990A7F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(с указанием единицы измерения)</w:t>
            </w:r>
          </w:p>
        </w:tc>
      </w:tr>
      <w:tr w:rsidR="00BA5D85" w:rsidRPr="00E900C3" w:rsidTr="00990A7F">
        <w:trPr>
          <w:trHeight w:val="1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BA5D85" w:rsidRPr="00E900C3" w:rsidRDefault="00BA5D85" w:rsidP="00990A7F">
            <w:pPr>
              <w:pStyle w:val="a3"/>
              <w:rPr>
                <w:rFonts w:eastAsiaTheme="minorHAnsi"/>
                <w:sz w:val="22"/>
                <w:szCs w:val="22"/>
                <w:highlight w:val="green"/>
                <w:lang w:eastAsia="en-US"/>
              </w:rPr>
            </w:pPr>
            <w:r w:rsidRPr="00E900C3">
              <w:rPr>
                <w:sz w:val="22"/>
                <w:szCs w:val="22"/>
              </w:rPr>
              <w:t xml:space="preserve">Основной блок </w:t>
            </w:r>
          </w:p>
        </w:tc>
        <w:tc>
          <w:tcPr>
            <w:tcW w:w="4960" w:type="dxa"/>
          </w:tcPr>
          <w:p w:rsidR="00BA5D85" w:rsidRPr="00B22518" w:rsidRDefault="00BA5D85" w:rsidP="00990A7F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Медицинский  светильник </w:t>
            </w:r>
            <w:r w:rsidRPr="00B22518">
              <w:rPr>
                <w:color w:val="000000"/>
                <w:sz w:val="22"/>
                <w:szCs w:val="22"/>
                <w:shd w:val="clear" w:color="auto" w:fill="FFFFFF"/>
              </w:rPr>
              <w:t xml:space="preserve"> используется для общего освещения рабочего поля при медицинских обследованиях, после операций, для проведения диагностики и осмотров, а также как дополнительный источник света при </w:t>
            </w:r>
            <w:proofErr w:type="spellStart"/>
            <w:r w:rsidRPr="00B22518">
              <w:rPr>
                <w:color w:val="000000"/>
                <w:sz w:val="22"/>
                <w:szCs w:val="22"/>
                <w:shd w:val="clear" w:color="auto" w:fill="FFFFFF"/>
              </w:rPr>
              <w:t>малоинвазивных</w:t>
            </w:r>
            <w:proofErr w:type="spellEnd"/>
            <w:r w:rsidRPr="00B22518">
              <w:rPr>
                <w:color w:val="000000"/>
                <w:sz w:val="22"/>
                <w:szCs w:val="22"/>
                <w:shd w:val="clear" w:color="auto" w:fill="FFFFFF"/>
              </w:rPr>
              <w:t xml:space="preserve"> операциях и гинекологических процедурах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BA5D85" w:rsidRPr="00B22518" w:rsidRDefault="00BA5D85" w:rsidP="00990A7F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Диагностический медицинский светильник 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лучшая производительность: яркий, эффективный, долговечный и качественный.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proofErr w:type="gramStart"/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Гибкий</w:t>
            </w:r>
            <w:proofErr w:type="gramEnd"/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и удобный в использовании: гибкая шея с 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lastRenderedPageBreak/>
              <w:t xml:space="preserve">кронштейнами, вращающаяся на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не менее 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360°, обеспечивает легкость переме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щения светильника без 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скольжения.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Прочный и легкий в уходе: корпус из прочного пластика облегчает дезинфекцию светильника.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Удобство направления света: встроенная ручка позволяет управлять направлением света с лёгкостью— </w:t>
            </w:r>
            <w:proofErr w:type="gramStart"/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сп</w:t>
            </w:r>
            <w:proofErr w:type="gramEnd"/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ереди или сбоку.</w:t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B2251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Простое управление яркостью: регулировка интенсивности света доступна через цифровую клавишу на головке лампы.</w:t>
            </w:r>
          </w:p>
          <w:p w:rsidR="00BA5D85" w:rsidRPr="00B22518" w:rsidRDefault="00BA5D85" w:rsidP="00990A7F">
            <w:pPr>
              <w:pStyle w:val="af1"/>
              <w:jc w:val="both"/>
            </w:pPr>
            <w:r w:rsidRPr="00B22518">
              <w:rPr>
                <w:sz w:val="22"/>
                <w:szCs w:val="22"/>
              </w:rPr>
              <w:t xml:space="preserve">Интенсивность света: </w:t>
            </w:r>
            <w:r>
              <w:rPr>
                <w:sz w:val="22"/>
                <w:szCs w:val="22"/>
              </w:rPr>
              <w:t xml:space="preserve"> не более </w:t>
            </w:r>
            <w:r w:rsidRPr="00B22518">
              <w:rPr>
                <w:sz w:val="22"/>
                <w:szCs w:val="22"/>
              </w:rPr>
              <w:t xml:space="preserve">78 000 люкс при D=30 см / 60 000 люкс при D=50 см </w:t>
            </w:r>
            <w:r>
              <w:rPr>
                <w:sz w:val="22"/>
                <w:szCs w:val="22"/>
              </w:rPr>
              <w:t xml:space="preserve"> не более </w:t>
            </w:r>
            <w:r w:rsidRPr="00B22518">
              <w:rPr>
                <w:sz w:val="22"/>
                <w:szCs w:val="22"/>
              </w:rPr>
              <w:t>20 000 люкс при D=100 см</w:t>
            </w:r>
          </w:p>
          <w:p w:rsidR="00BA5D85" w:rsidRPr="00B22518" w:rsidRDefault="00BA5D85" w:rsidP="00990A7F">
            <w:pPr>
              <w:jc w:val="both"/>
            </w:pPr>
            <w:r w:rsidRPr="00B22518">
              <w:rPr>
                <w:sz w:val="22"/>
                <w:szCs w:val="22"/>
              </w:rPr>
              <w:t>Система управления: цифровая клавиатура на головке лампы.</w:t>
            </w:r>
            <w:r w:rsidRPr="00B22518">
              <w:rPr>
                <w:sz w:val="22"/>
                <w:szCs w:val="22"/>
              </w:rPr>
              <w:br/>
              <w:t>Гибкий рыч</w:t>
            </w:r>
            <w:r w:rsidR="0066398C">
              <w:rPr>
                <w:sz w:val="22"/>
                <w:szCs w:val="22"/>
              </w:rPr>
              <w:t xml:space="preserve">аг, </w:t>
            </w:r>
            <w:r w:rsidRPr="00B22518">
              <w:rPr>
                <w:sz w:val="22"/>
                <w:szCs w:val="22"/>
              </w:rPr>
              <w:t xml:space="preserve">гибкий пластиковый рукав длиной </w:t>
            </w:r>
            <w:r>
              <w:rPr>
                <w:sz w:val="22"/>
                <w:szCs w:val="22"/>
              </w:rPr>
              <w:t xml:space="preserve">не более </w:t>
            </w:r>
            <w:r w:rsidRPr="00B22518">
              <w:rPr>
                <w:sz w:val="22"/>
                <w:szCs w:val="22"/>
              </w:rPr>
              <w:t>76 см,</w:t>
            </w:r>
            <w:r>
              <w:rPr>
                <w:sz w:val="22"/>
                <w:szCs w:val="22"/>
              </w:rPr>
              <w:t xml:space="preserve"> гусиная шея.</w:t>
            </w:r>
            <w:r>
              <w:rPr>
                <w:sz w:val="22"/>
                <w:szCs w:val="22"/>
              </w:rPr>
              <w:br/>
              <w:t>Головка лампы: Диаметр не более = 89 мм</w:t>
            </w:r>
            <w:r w:rsidRPr="00B22518">
              <w:rPr>
                <w:sz w:val="22"/>
                <w:szCs w:val="22"/>
              </w:rPr>
              <w:br/>
              <w:t>Диаметр светового пятна</w:t>
            </w:r>
            <w:r>
              <w:rPr>
                <w:sz w:val="22"/>
                <w:szCs w:val="22"/>
              </w:rPr>
              <w:t xml:space="preserve"> не более</w:t>
            </w:r>
            <w:r w:rsidRPr="00B22518">
              <w:rPr>
                <w:sz w:val="22"/>
                <w:szCs w:val="22"/>
              </w:rPr>
              <w:t xml:space="preserve">: 90 мм при Д=30 см 120 мм </w:t>
            </w:r>
            <w:r>
              <w:rPr>
                <w:sz w:val="22"/>
                <w:szCs w:val="22"/>
              </w:rPr>
              <w:t>при Д=50 см 200 мм при Д=100 см</w:t>
            </w:r>
            <w:r w:rsidRPr="00B22518">
              <w:rPr>
                <w:sz w:val="22"/>
                <w:szCs w:val="22"/>
              </w:rPr>
              <w:br/>
              <w:t>Источник света</w:t>
            </w:r>
            <w:r>
              <w:rPr>
                <w:sz w:val="22"/>
                <w:szCs w:val="22"/>
              </w:rPr>
              <w:t xml:space="preserve"> не более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B22518">
              <w:rPr>
                <w:sz w:val="22"/>
                <w:szCs w:val="22"/>
              </w:rPr>
              <w:t>:</w:t>
            </w:r>
            <w:proofErr w:type="gramEnd"/>
            <w:r w:rsidRPr="00B22518">
              <w:rPr>
                <w:sz w:val="22"/>
                <w:szCs w:val="22"/>
              </w:rPr>
              <w:t xml:space="preserve"> 7 светодиодных ламп</w:t>
            </w:r>
            <w:r>
              <w:rPr>
                <w:sz w:val="22"/>
                <w:szCs w:val="22"/>
              </w:rPr>
              <w:t xml:space="preserve"> с алюминиевой платой и линзой.</w:t>
            </w:r>
            <w:r w:rsidRPr="00B22518">
              <w:rPr>
                <w:sz w:val="22"/>
                <w:szCs w:val="22"/>
              </w:rPr>
              <w:br/>
              <w:t xml:space="preserve">Срок </w:t>
            </w:r>
            <w:r>
              <w:rPr>
                <w:sz w:val="22"/>
                <w:szCs w:val="22"/>
              </w:rPr>
              <w:t>службы светодиода не более: 50 000 часов</w:t>
            </w:r>
            <w:r w:rsidRPr="00B22518">
              <w:rPr>
                <w:sz w:val="22"/>
                <w:szCs w:val="22"/>
              </w:rPr>
              <w:br/>
              <w:t>Цв</w:t>
            </w:r>
            <w:r>
              <w:rPr>
                <w:sz w:val="22"/>
                <w:szCs w:val="22"/>
              </w:rPr>
              <w:t>етовая температура не более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4800К-5500К</w:t>
            </w:r>
            <w:r w:rsidRPr="00B22518">
              <w:rPr>
                <w:sz w:val="22"/>
                <w:szCs w:val="22"/>
              </w:rPr>
              <w:br/>
              <w:t>Входная подключенная</w:t>
            </w:r>
            <w:r>
              <w:rPr>
                <w:sz w:val="22"/>
                <w:szCs w:val="22"/>
              </w:rPr>
              <w:t xml:space="preserve"> нагрузка не более : 100–260 В, 50/60 МГц</w:t>
            </w:r>
            <w:r>
              <w:rPr>
                <w:sz w:val="22"/>
                <w:szCs w:val="22"/>
              </w:rPr>
              <w:br/>
              <w:t>Потребляемая мощность не более: 10 Вт</w:t>
            </w:r>
            <w:r w:rsidRPr="00B22518">
              <w:rPr>
                <w:sz w:val="22"/>
                <w:szCs w:val="22"/>
              </w:rPr>
              <w:br/>
              <w:t>Класс защиты</w:t>
            </w:r>
            <w:r>
              <w:rPr>
                <w:sz w:val="22"/>
                <w:szCs w:val="22"/>
              </w:rPr>
              <w:t xml:space="preserve"> не хуже </w:t>
            </w:r>
            <w:r w:rsidRPr="00B22518">
              <w:rPr>
                <w:sz w:val="22"/>
                <w:szCs w:val="22"/>
              </w:rPr>
              <w:t>: Класс II</w:t>
            </w:r>
          </w:p>
          <w:p w:rsidR="00BA5D85" w:rsidRDefault="00BA5D85" w:rsidP="00990A7F"/>
          <w:p w:rsidR="00BA5D85" w:rsidRDefault="00BA5D85" w:rsidP="00990A7F"/>
          <w:p w:rsidR="00BA5D85" w:rsidRPr="00E900C3" w:rsidRDefault="00BA5D85" w:rsidP="00990A7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</w:p>
        </w:tc>
      </w:tr>
      <w:tr w:rsidR="00BA5D85" w:rsidRPr="00D56B8F" w:rsidTr="00990A7F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D85" w:rsidRPr="00E900C3" w:rsidRDefault="00BA5D85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85" w:rsidRPr="00D56B8F" w:rsidRDefault="00BA5D85" w:rsidP="00990A7F">
            <w:pPr>
              <w:pStyle w:val="a3"/>
              <w:rPr>
                <w:sz w:val="22"/>
                <w:szCs w:val="22"/>
                <w:highlight w:val="yellow"/>
              </w:rPr>
            </w:pPr>
            <w:r w:rsidRPr="00D56B8F">
              <w:rPr>
                <w:sz w:val="22"/>
                <w:szCs w:val="22"/>
              </w:rPr>
              <w:t xml:space="preserve">Стерилизатор должен эксплуатироваться в помещениях с диапазоном температур окружающего воздуха от +10 ºС до +35 ºС, относительной влажности воздуха до 80 % при температуре +25 ºС и атмосферном давлении (84-107 кПа) 630-800 мм </w:t>
            </w:r>
            <w:proofErr w:type="spellStart"/>
            <w:r w:rsidRPr="00D56B8F">
              <w:rPr>
                <w:sz w:val="22"/>
                <w:szCs w:val="22"/>
              </w:rPr>
              <w:t>рт</w:t>
            </w:r>
            <w:proofErr w:type="gramStart"/>
            <w:r w:rsidRPr="00D56B8F">
              <w:rPr>
                <w:sz w:val="22"/>
                <w:szCs w:val="22"/>
              </w:rPr>
              <w:t>.с</w:t>
            </w:r>
            <w:proofErr w:type="gramEnd"/>
            <w:r w:rsidRPr="00D56B8F">
              <w:rPr>
                <w:sz w:val="22"/>
                <w:szCs w:val="22"/>
              </w:rPr>
              <w:t>т</w:t>
            </w:r>
            <w:proofErr w:type="spellEnd"/>
          </w:p>
        </w:tc>
      </w:tr>
      <w:tr w:rsidR="0044571D" w:rsidRPr="00E900C3" w:rsidTr="00990A7F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1D" w:rsidRPr="00E900C3" w:rsidRDefault="0044571D" w:rsidP="00990A7F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1D" w:rsidRPr="00E900C3" w:rsidRDefault="0044571D" w:rsidP="00990A7F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 xml:space="preserve">Условия осуществления поставки медицинской техники 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(в соответствии с ИНКОТЕРМС 2010)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1D" w:rsidRPr="009B0929" w:rsidRDefault="0044571D" w:rsidP="00990A7F">
            <w:pPr>
              <w:pStyle w:val="a3"/>
              <w:rPr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  <w:lang w:val="en-US"/>
              </w:rPr>
              <w:t>DDP</w:t>
            </w:r>
            <w:r w:rsidRPr="009B0929">
              <w:rPr>
                <w:sz w:val="22"/>
                <w:szCs w:val="22"/>
              </w:rPr>
              <w:t xml:space="preserve"> КГП на ПХВ «</w:t>
            </w:r>
            <w:r w:rsidRPr="009B0929">
              <w:rPr>
                <w:sz w:val="22"/>
                <w:szCs w:val="22"/>
                <w:lang w:val="kk-KZ"/>
              </w:rPr>
              <w:t>Больница  г.Шахтинска</w:t>
            </w:r>
            <w:r w:rsidRPr="009B0929">
              <w:rPr>
                <w:sz w:val="22"/>
                <w:szCs w:val="22"/>
              </w:rPr>
              <w:t>» УЗКО</w:t>
            </w:r>
          </w:p>
        </w:tc>
      </w:tr>
      <w:tr w:rsidR="0044571D" w:rsidRPr="00E900C3" w:rsidTr="00990A7F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1D" w:rsidRPr="00E900C3" w:rsidRDefault="0044571D" w:rsidP="00990A7F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1D" w:rsidRPr="00E900C3" w:rsidRDefault="0044571D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>Срок поставки медицинской техники и место дислокации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1D" w:rsidRPr="009B0929" w:rsidRDefault="0044571D" w:rsidP="00990A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Pr="009B0929">
              <w:rPr>
                <w:sz w:val="22"/>
                <w:szCs w:val="22"/>
              </w:rPr>
              <w:t xml:space="preserve"> календарных дней  с момента подписания договора</w:t>
            </w:r>
          </w:p>
          <w:p w:rsidR="0044571D" w:rsidRPr="009B0929" w:rsidRDefault="0044571D" w:rsidP="00990A7F">
            <w:r w:rsidRPr="009B0929">
              <w:rPr>
                <w:sz w:val="22"/>
                <w:szCs w:val="22"/>
              </w:rPr>
              <w:t xml:space="preserve">Адрес: Карагандинская область,  </w:t>
            </w:r>
            <w:proofErr w:type="gramStart"/>
            <w:r w:rsidRPr="009B0929">
              <w:rPr>
                <w:sz w:val="22"/>
                <w:szCs w:val="22"/>
              </w:rPr>
              <w:t>г</w:t>
            </w:r>
            <w:proofErr w:type="gramEnd"/>
            <w:r w:rsidRPr="009B0929">
              <w:rPr>
                <w:sz w:val="22"/>
                <w:szCs w:val="22"/>
              </w:rPr>
              <w:t>.  Шахтинск, ул. Казахстанская, 97</w:t>
            </w:r>
          </w:p>
          <w:p w:rsidR="0044571D" w:rsidRPr="00955933" w:rsidRDefault="0044571D" w:rsidP="00990A7F">
            <w:pPr>
              <w:pStyle w:val="a3"/>
            </w:pPr>
            <w:r w:rsidRPr="009B0929">
              <w:rPr>
                <w:sz w:val="22"/>
                <w:szCs w:val="22"/>
              </w:rPr>
              <w:t>Наличие регистрационного удостоверения, сертификат соответствия,  п</w:t>
            </w:r>
            <w:r>
              <w:rPr>
                <w:sz w:val="22"/>
                <w:szCs w:val="22"/>
              </w:rPr>
              <w:t xml:space="preserve">исьмо или сертификат о том,  что </w:t>
            </w:r>
            <w:r w:rsidRPr="009B0929">
              <w:rPr>
                <w:sz w:val="22"/>
                <w:szCs w:val="22"/>
              </w:rPr>
              <w:t>оборудование является или не является средством измерения</w:t>
            </w:r>
          </w:p>
        </w:tc>
      </w:tr>
      <w:tr w:rsidR="0044571D" w:rsidRPr="00E900C3" w:rsidTr="00990A7F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1D" w:rsidRPr="00E900C3" w:rsidRDefault="0044571D" w:rsidP="00990A7F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1D" w:rsidRPr="00E900C3" w:rsidRDefault="0044571D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1D" w:rsidRPr="00E900C3" w:rsidRDefault="0044571D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44571D" w:rsidRPr="00E900C3" w:rsidRDefault="0044571D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замену отработавших ресурс составных частей;</w:t>
            </w:r>
          </w:p>
          <w:p w:rsidR="0044571D" w:rsidRPr="00E900C3" w:rsidRDefault="0044571D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замене или восстановлении отдельных частей медицинской техники;</w:t>
            </w:r>
          </w:p>
          <w:p w:rsidR="0044571D" w:rsidRPr="00E900C3" w:rsidRDefault="0044571D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настройку и регулировку медицинской техники;</w:t>
            </w:r>
          </w:p>
          <w:p w:rsidR="0044571D" w:rsidRPr="00E900C3" w:rsidRDefault="0044571D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 xml:space="preserve">специфические для </w:t>
            </w:r>
            <w:r>
              <w:rPr>
                <w:sz w:val="22"/>
                <w:szCs w:val="22"/>
              </w:rPr>
              <w:t>да</w:t>
            </w:r>
            <w:r w:rsidRPr="00E900C3">
              <w:rPr>
                <w:sz w:val="22"/>
                <w:szCs w:val="22"/>
              </w:rPr>
              <w:t>нной медицинской техники работы;</w:t>
            </w:r>
          </w:p>
          <w:p w:rsidR="0044571D" w:rsidRPr="00E900C3" w:rsidRDefault="0044571D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чистку, смазку и при необходимости переборку основных механизмов и узлов;</w:t>
            </w:r>
          </w:p>
          <w:p w:rsidR="0044571D" w:rsidRPr="00E900C3" w:rsidRDefault="0044571D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</w:t>
            </w:r>
            <w:r w:rsidRPr="00E900C3">
              <w:rPr>
                <w:sz w:val="22"/>
                <w:szCs w:val="22"/>
              </w:rPr>
              <w:t>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44571D" w:rsidRPr="00E900C3" w:rsidRDefault="0044571D" w:rsidP="00990A7F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44571D" w:rsidRPr="00E900C3" w:rsidTr="00990A7F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1D" w:rsidRPr="00045235" w:rsidRDefault="0044571D" w:rsidP="00990A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1D" w:rsidRPr="00E900C3" w:rsidRDefault="0044571D" w:rsidP="00990A7F">
            <w:pPr>
              <w:pStyle w:val="a3"/>
              <w:rPr>
                <w:sz w:val="22"/>
                <w:szCs w:val="22"/>
                <w:bdr w:val="none" w:sz="0" w:space="0" w:color="auto" w:frame="1"/>
              </w:rPr>
            </w:pPr>
            <w:r w:rsidRPr="00EF6CEB">
              <w:rPr>
                <w:b/>
              </w:rPr>
              <w:t>Требования к сопутствующим услугам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1D" w:rsidRPr="00EF6CEB" w:rsidRDefault="0044571D" w:rsidP="00990A7F">
            <w:pPr>
              <w:pStyle w:val="a3"/>
            </w:pPr>
            <w:r w:rsidRPr="00EF6CEB"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</w:p>
          <w:p w:rsidR="0044571D" w:rsidRPr="00EF6CEB" w:rsidRDefault="0044571D" w:rsidP="00990A7F">
            <w:pPr>
              <w:pStyle w:val="a3"/>
            </w:pPr>
            <w:r w:rsidRPr="00EF6CEB">
              <w:t xml:space="preserve">Товар, относящийся к измерительным средствам, должен быть внесен в реестр средств </w:t>
            </w:r>
            <w:r>
              <w:t>измерений Республики Казахстан.</w:t>
            </w:r>
          </w:p>
          <w:p w:rsidR="0044571D" w:rsidRDefault="0044571D" w:rsidP="00990A7F">
            <w:pPr>
              <w:pStyle w:val="a3"/>
            </w:pPr>
            <w:r w:rsidRPr="00EF1C53">
              <w:t xml:space="preserve">Потенциальный </w:t>
            </w:r>
            <w:r>
              <w:t>п</w:t>
            </w:r>
            <w:r w:rsidRPr="00EF6CEB">
              <w:t>оставщик,</w:t>
            </w:r>
            <w:r>
              <w:t xml:space="preserve"> не являющийся производителем</w:t>
            </w:r>
            <w:r w:rsidRPr="00EF6CEB">
              <w:t xml:space="preserve"> должен предоставить </w:t>
            </w:r>
            <w:proofErr w:type="spellStart"/>
            <w:r w:rsidRPr="00EF6CEB">
              <w:t>авторизационное</w:t>
            </w:r>
            <w:proofErr w:type="spellEnd"/>
            <w:r w:rsidRPr="00EF6CEB">
              <w:t xml:space="preserve"> письмо на поставку от завода производителя или официального представителя завода производителя, имеющего сервисные центры на территории Республики Казахстан.</w:t>
            </w:r>
          </w:p>
          <w:p w:rsidR="0044571D" w:rsidRPr="00EF6CEB" w:rsidRDefault="0044571D" w:rsidP="00990A7F">
            <w:pPr>
              <w:pStyle w:val="a3"/>
            </w:pPr>
            <w:r w:rsidRPr="009A53EB">
              <w:t xml:space="preserve">Потенциальный поставщик должен предоставить </w:t>
            </w:r>
            <w:r>
              <w:t xml:space="preserve">индустриальный </w:t>
            </w:r>
            <w:r w:rsidRPr="009A53EB">
              <w:t xml:space="preserve">сертификат </w:t>
            </w:r>
            <w:r>
              <w:t>отечественного производителя.</w:t>
            </w:r>
          </w:p>
          <w:p w:rsidR="0044571D" w:rsidRDefault="0044571D" w:rsidP="00990A7F">
            <w:pPr>
              <w:pStyle w:val="a3"/>
            </w:pPr>
            <w:r w:rsidRPr="00EF1C53">
              <w:t xml:space="preserve">Потенциальный </w:t>
            </w:r>
            <w:r>
              <w:t>п</w:t>
            </w:r>
            <w:r w:rsidRPr="00EF6CEB">
              <w:t>оставщик должен предоставить копию Регистрационного удостоверения «Национального центра экспертизы лекарственных средств и медицинских изделий» МЗ РК.</w:t>
            </w:r>
          </w:p>
          <w:p w:rsidR="0044571D" w:rsidRDefault="0044571D" w:rsidP="00990A7F">
            <w:pPr>
              <w:pStyle w:val="a3"/>
            </w:pPr>
            <w:r w:rsidRPr="00EF1C53">
              <w:t xml:space="preserve">Потенциальный </w:t>
            </w:r>
            <w:r>
              <w:t xml:space="preserve">поставщик должен предоставить сертификат </w:t>
            </w:r>
            <w:r w:rsidRPr="00EF1C53">
              <w:t>об утверждении типа средств измерений</w:t>
            </w:r>
            <w:r>
              <w:t>.</w:t>
            </w:r>
          </w:p>
          <w:p w:rsidR="0044571D" w:rsidRDefault="0044571D" w:rsidP="00990A7F">
            <w:pPr>
              <w:pStyle w:val="a3"/>
            </w:pPr>
            <w:r>
              <w:t>Товар должен быть з</w:t>
            </w:r>
            <w:r w:rsidRPr="00EF1C53">
              <w:t>арегистрирован в</w:t>
            </w:r>
            <w:r>
              <w:t xml:space="preserve"> </w:t>
            </w:r>
            <w:r w:rsidRPr="00EF1C53">
              <w:t>реестре государственной</w:t>
            </w:r>
            <w:r>
              <w:t xml:space="preserve"> </w:t>
            </w:r>
            <w:proofErr w:type="gramStart"/>
            <w:r w:rsidRPr="00EF1C53">
              <w:t>системы обеспечения</w:t>
            </w:r>
            <w:r>
              <w:t xml:space="preserve"> </w:t>
            </w:r>
            <w:r w:rsidRPr="00EF1C53">
              <w:t>единства измерений</w:t>
            </w:r>
            <w:r>
              <w:t xml:space="preserve"> </w:t>
            </w:r>
            <w:r w:rsidRPr="00EF1C53">
              <w:t>Республики</w:t>
            </w:r>
            <w:proofErr w:type="gramEnd"/>
            <w:r w:rsidRPr="00EF1C53">
              <w:t xml:space="preserve"> Казахстан</w:t>
            </w:r>
            <w:r>
              <w:t xml:space="preserve"> и </w:t>
            </w:r>
            <w:r w:rsidRPr="00EF1C53">
              <w:t>допущен к выпуску в обращение в Республике Казахстан.</w:t>
            </w:r>
          </w:p>
          <w:p w:rsidR="0044571D" w:rsidRDefault="0044571D" w:rsidP="00990A7F">
            <w:pPr>
              <w:pStyle w:val="a3"/>
            </w:pPr>
            <w:r w:rsidRPr="00EF1C53">
              <w:lastRenderedPageBreak/>
              <w:t>Потенциальный</w:t>
            </w:r>
            <w:r>
              <w:t xml:space="preserve"> поставщик должен предоставить сертификат о поверке средства измерения.</w:t>
            </w:r>
          </w:p>
          <w:p w:rsidR="0044571D" w:rsidRPr="00E900C3" w:rsidRDefault="0044571D" w:rsidP="00990A7F">
            <w:pPr>
              <w:pStyle w:val="a3"/>
              <w:rPr>
                <w:sz w:val="22"/>
                <w:szCs w:val="22"/>
              </w:rPr>
            </w:pPr>
            <w:r w:rsidRPr="00EF1C53">
              <w:t>Потенциальный</w:t>
            </w:r>
            <w:r>
              <w:t xml:space="preserve"> поставщик должен предоставить с</w:t>
            </w:r>
            <w:r w:rsidRPr="00EF1C53">
              <w:t>ертификат соответствия продукции требованиям безопасности и качества.</w:t>
            </w:r>
          </w:p>
        </w:tc>
      </w:tr>
    </w:tbl>
    <w:p w:rsidR="00B90396" w:rsidRDefault="00B90396" w:rsidP="00EC21CF">
      <w:pPr>
        <w:pStyle w:val="a3"/>
        <w:rPr>
          <w:sz w:val="22"/>
          <w:szCs w:val="22"/>
        </w:rPr>
      </w:pPr>
    </w:p>
    <w:p w:rsidR="00451AE9" w:rsidRPr="00DA1340" w:rsidRDefault="00451AE9" w:rsidP="00451AE9">
      <w:pPr>
        <w:pStyle w:val="a3"/>
        <w:tabs>
          <w:tab w:val="left" w:pos="426"/>
        </w:tabs>
        <w:jc w:val="both"/>
        <w:rPr>
          <w:color w:val="000000"/>
          <w:u w:val="single"/>
        </w:rPr>
      </w:pPr>
      <w:r w:rsidRPr="00DA1340">
        <w:rPr>
          <w:b/>
          <w:color w:val="000000"/>
        </w:rPr>
        <w:t>Срок и условия поставки</w:t>
      </w:r>
      <w:r w:rsidRPr="00DA1340">
        <w:rPr>
          <w:color w:val="000000"/>
        </w:rPr>
        <w:t xml:space="preserve"> – поставка осуществляется до склада Заказчика расположенного по адресу </w:t>
      </w:r>
      <w:r w:rsidRPr="00DA1340">
        <w:rPr>
          <w:color w:val="000000"/>
          <w:shd w:val="clear" w:color="auto" w:fill="F9F9F9"/>
        </w:rPr>
        <w:t>Карагандинская область, г. Шахтинск, улица Казахстанская, 97,</w:t>
      </w:r>
      <w:r w:rsidRPr="00DA1340">
        <w:rPr>
          <w:color w:val="000000"/>
        </w:rPr>
        <w:t xml:space="preserve"> </w:t>
      </w:r>
      <w:r w:rsidR="005C16BA">
        <w:rPr>
          <w:color w:val="000000"/>
        </w:rPr>
        <w:t>согласно технической спецификации.</w:t>
      </w:r>
    </w:p>
    <w:p w:rsidR="00451AE9" w:rsidRPr="00DA1340" w:rsidRDefault="00451AE9" w:rsidP="00451AE9">
      <w:pPr>
        <w:jc w:val="both"/>
        <w:rPr>
          <w:u w:val="single"/>
        </w:rPr>
      </w:pPr>
      <w:bookmarkStart w:id="1" w:name="z433"/>
      <w:r w:rsidRPr="00DA1340">
        <w:rPr>
          <w:b/>
        </w:rPr>
        <w:t xml:space="preserve">3. </w:t>
      </w:r>
      <w:r w:rsidRPr="00DA1340">
        <w:t>Место представления документов и окончательный срок подачи ценовых предложений:</w:t>
      </w:r>
      <w:bookmarkEnd w:id="1"/>
      <w:r w:rsidRPr="00DA1340">
        <w:t xml:space="preserve"> Ценовые предложения потенциальных поставщиков, запечатанные в конверты, представляются по адресу: </w:t>
      </w:r>
      <w:r w:rsidRPr="00DA1340">
        <w:rPr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shd w:val="clear" w:color="auto" w:fill="F9F9F9"/>
        </w:rPr>
        <w:t>г</w:t>
      </w:r>
      <w:proofErr w:type="gramEnd"/>
      <w:r w:rsidRPr="00DA1340">
        <w:rPr>
          <w:shd w:val="clear" w:color="auto" w:fill="F9F9F9"/>
        </w:rPr>
        <w:t xml:space="preserve">. </w:t>
      </w:r>
      <w:r w:rsidR="00DF1CB4">
        <w:rPr>
          <w:shd w:val="clear" w:color="auto" w:fill="F9F9F9"/>
        </w:rPr>
        <w:t>Шахтинск, улица Московская, 18</w:t>
      </w:r>
      <w:r w:rsidRPr="00DA1340">
        <w:rPr>
          <w:shd w:val="clear" w:color="auto" w:fill="F9F9F9"/>
        </w:rPr>
        <w:t xml:space="preserve">, </w:t>
      </w:r>
      <w:r w:rsidR="009A5736">
        <w:t xml:space="preserve">отдел. </w:t>
      </w:r>
      <w:proofErr w:type="spellStart"/>
      <w:r w:rsidR="00F051C3">
        <w:t>г</w:t>
      </w:r>
      <w:r w:rsidR="009A5736">
        <w:t>ос</w:t>
      </w:r>
      <w:proofErr w:type="spellEnd"/>
      <w:r w:rsidR="009A5736">
        <w:t>.</w:t>
      </w:r>
      <w:r w:rsidRPr="00DA1340">
        <w:t xml:space="preserve">. закупок, </w:t>
      </w:r>
      <w:r w:rsidRPr="00DA1340">
        <w:rPr>
          <w:u w:val="single"/>
        </w:rPr>
        <w:t xml:space="preserve">с </w:t>
      </w:r>
      <w:r w:rsidR="002968DF">
        <w:rPr>
          <w:u w:val="single"/>
        </w:rPr>
        <w:t>15</w:t>
      </w:r>
      <w:r w:rsidRPr="00DA1340">
        <w:rPr>
          <w:u w:val="single"/>
        </w:rPr>
        <w:t>.00</w:t>
      </w:r>
      <w:r>
        <w:rPr>
          <w:u w:val="single"/>
        </w:rPr>
        <w:t xml:space="preserve"> ч.0</w:t>
      </w:r>
      <w:r w:rsidRPr="00DA1340">
        <w:rPr>
          <w:u w:val="single"/>
        </w:rPr>
        <w:t xml:space="preserve">0 мин. </w:t>
      </w:r>
      <w:r w:rsidR="000C7E13">
        <w:rPr>
          <w:u w:val="single"/>
        </w:rPr>
        <w:t>24</w:t>
      </w:r>
      <w:r w:rsidR="00397FA3">
        <w:rPr>
          <w:u w:val="single"/>
        </w:rPr>
        <w:t xml:space="preserve"> </w:t>
      </w:r>
      <w:r>
        <w:rPr>
          <w:u w:val="single"/>
        </w:rPr>
        <w:t xml:space="preserve"> сентября</w:t>
      </w:r>
      <w:r w:rsidRPr="00DA1340">
        <w:rPr>
          <w:u w:val="single"/>
        </w:rPr>
        <w:t xml:space="preserve">  2024, г. до </w:t>
      </w:r>
      <w:r w:rsidR="002968DF">
        <w:rPr>
          <w:u w:val="single"/>
        </w:rPr>
        <w:t>15</w:t>
      </w:r>
      <w:r>
        <w:rPr>
          <w:u w:val="single"/>
        </w:rPr>
        <w:t xml:space="preserve"> ч  3</w:t>
      </w:r>
      <w:r w:rsidRPr="00DA1340">
        <w:rPr>
          <w:u w:val="single"/>
        </w:rPr>
        <w:t xml:space="preserve">0 мин. </w:t>
      </w:r>
      <w:r w:rsidR="000C7E13">
        <w:rPr>
          <w:u w:val="single"/>
        </w:rPr>
        <w:t xml:space="preserve">01 октября </w:t>
      </w:r>
      <w:r w:rsidRPr="00DA1340">
        <w:rPr>
          <w:u w:val="single"/>
        </w:rPr>
        <w:t xml:space="preserve">  2024 г. </w:t>
      </w:r>
    </w:p>
    <w:p w:rsidR="00451AE9" w:rsidRPr="00DA1340" w:rsidRDefault="00451AE9" w:rsidP="00451AE9">
      <w:pPr>
        <w:jc w:val="both"/>
      </w:pPr>
      <w:bookmarkStart w:id="2" w:name="z434"/>
      <w:r w:rsidRPr="00DA1340">
        <w:rPr>
          <w:b/>
        </w:rPr>
        <w:t>4.</w:t>
      </w:r>
      <w:r w:rsidRPr="00DA1340">
        <w:t>Дата, время и место вскрытия конвертов с ценовыми предложениями:</w:t>
      </w:r>
      <w:bookmarkEnd w:id="2"/>
      <w:r w:rsidRPr="00DA1340">
        <w:t xml:space="preserve"> вскрытие конвертов с ценовыми предложениями потенциальных поставщиков в </w:t>
      </w:r>
      <w:r w:rsidR="002968DF">
        <w:rPr>
          <w:u w:val="single"/>
        </w:rPr>
        <w:t>15</w:t>
      </w:r>
      <w:r w:rsidRPr="00DA1340">
        <w:rPr>
          <w:u w:val="single"/>
        </w:rPr>
        <w:t xml:space="preserve">ч. 30 мин. </w:t>
      </w:r>
      <w:r w:rsidR="00D274C4">
        <w:rPr>
          <w:u w:val="single"/>
        </w:rPr>
        <w:t xml:space="preserve"> 01 октября</w:t>
      </w:r>
      <w:r w:rsidRPr="00DA1340">
        <w:rPr>
          <w:u w:val="single"/>
        </w:rPr>
        <w:t xml:space="preserve">  2024 г.</w:t>
      </w:r>
      <w:r w:rsidRPr="00DA1340">
        <w:t xml:space="preserve"> по адресу: </w:t>
      </w:r>
      <w:r w:rsidRPr="00DA1340">
        <w:rPr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shd w:val="clear" w:color="auto" w:fill="F9F9F9"/>
        </w:rPr>
        <w:t>г</w:t>
      </w:r>
      <w:proofErr w:type="gramEnd"/>
      <w:r w:rsidRPr="00DA1340">
        <w:rPr>
          <w:shd w:val="clear" w:color="auto" w:fill="F9F9F9"/>
        </w:rPr>
        <w:t xml:space="preserve">. </w:t>
      </w:r>
      <w:r w:rsidR="009F1134">
        <w:rPr>
          <w:shd w:val="clear" w:color="auto" w:fill="F9F9F9"/>
        </w:rPr>
        <w:t>Шахтинск, улица Московская, 18</w:t>
      </w:r>
      <w:r w:rsidR="00F24717">
        <w:rPr>
          <w:shd w:val="clear" w:color="auto" w:fill="F9F9F9"/>
        </w:rPr>
        <w:t xml:space="preserve">, отдел </w:t>
      </w:r>
      <w:proofErr w:type="spellStart"/>
      <w:r w:rsidR="00F24717">
        <w:rPr>
          <w:shd w:val="clear" w:color="auto" w:fill="F9F9F9"/>
        </w:rPr>
        <w:t>гос</w:t>
      </w:r>
      <w:proofErr w:type="spellEnd"/>
      <w:r w:rsidRPr="00DA1340">
        <w:rPr>
          <w:shd w:val="clear" w:color="auto" w:fill="F9F9F9"/>
        </w:rPr>
        <w:t>. закупок</w:t>
      </w:r>
    </w:p>
    <w:p w:rsidR="00451AE9" w:rsidRPr="00DA1340" w:rsidRDefault="00451AE9" w:rsidP="00451AE9">
      <w:pPr>
        <w:ind w:firstLine="708"/>
        <w:jc w:val="both"/>
        <w:rPr>
          <w:b/>
        </w:rPr>
      </w:pPr>
      <w:r w:rsidRPr="00DA1340">
        <w:rPr>
          <w:b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A1340">
        <w:rPr>
          <w:b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медицинских изделий требованиям, установленным </w:t>
      </w:r>
      <w:r w:rsidRPr="00DA1340">
        <w:rPr>
          <w:b/>
          <w:u w:val="single"/>
        </w:rPr>
        <w:t xml:space="preserve">Главой  3 </w:t>
      </w:r>
      <w:r w:rsidRPr="00DA1340">
        <w:rPr>
          <w:b/>
        </w:rPr>
        <w:t>настоящих Правил.</w:t>
      </w:r>
      <w:proofErr w:type="gramEnd"/>
    </w:p>
    <w:p w:rsidR="00451AE9" w:rsidRPr="00DA1340" w:rsidRDefault="00451AE9" w:rsidP="00451AE9">
      <w:pPr>
        <w:ind w:firstLine="708"/>
        <w:jc w:val="both"/>
      </w:pPr>
      <w:bookmarkStart w:id="3" w:name="z436"/>
      <w:r w:rsidRPr="00DA1340"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3"/>
    <w:p w:rsidR="00451AE9" w:rsidRPr="00DA1340" w:rsidRDefault="00451AE9" w:rsidP="00451AE9">
      <w:pPr>
        <w:pStyle w:val="a3"/>
        <w:ind w:firstLine="708"/>
        <w:jc w:val="both"/>
        <w:rPr>
          <w:color w:val="000000"/>
        </w:rPr>
      </w:pPr>
      <w:r w:rsidRPr="00DA1340">
        <w:rPr>
          <w:color w:val="000000"/>
        </w:rPr>
        <w:t>На лицевой стороне запечатанного конверта с ценовым предложением потенциальный поставщик указывает:</w:t>
      </w:r>
    </w:p>
    <w:p w:rsidR="00451AE9" w:rsidRPr="00DA1340" w:rsidRDefault="00451AE9" w:rsidP="00451AE9">
      <w:pPr>
        <w:pStyle w:val="a3"/>
        <w:jc w:val="both"/>
        <w:rPr>
          <w:b/>
          <w:bCs/>
          <w:color w:val="000000"/>
        </w:rPr>
      </w:pPr>
      <w:r w:rsidRPr="00DA1340">
        <w:rPr>
          <w:b/>
          <w:bCs/>
          <w:color w:val="000000"/>
        </w:rPr>
        <w:t>наименование, адрес местонахождения, контактный телефон, электронный адрес потенциального поставщика,</w:t>
      </w:r>
      <w:r>
        <w:rPr>
          <w:b/>
          <w:bCs/>
          <w:color w:val="000000"/>
        </w:rPr>
        <w:t xml:space="preserve"> </w:t>
      </w:r>
      <w:r w:rsidRPr="00DA1340">
        <w:rPr>
          <w:b/>
          <w:bCs/>
          <w:color w:val="000000"/>
        </w:rPr>
        <w:t>наименование, адрес местонахождения организатора закупок, наименование закупок товаров для участия, в которых предоставляется ценовое предложение потенциального поставщика, окончательная дата и время вскрытия конверта с ценовым предложением.</w:t>
      </w:r>
    </w:p>
    <w:p w:rsidR="00451AE9" w:rsidRPr="00DA1340" w:rsidRDefault="00451AE9" w:rsidP="00451AE9">
      <w:pPr>
        <w:pStyle w:val="a3"/>
        <w:ind w:firstLine="708"/>
        <w:jc w:val="both"/>
        <w:rPr>
          <w:color w:val="000000"/>
        </w:rPr>
      </w:pPr>
      <w:r w:rsidRPr="00DA1340">
        <w:rPr>
          <w:color w:val="000000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451AE9" w:rsidRDefault="00451AE9" w:rsidP="00451AE9"/>
    <w:p w:rsidR="000D3071" w:rsidRDefault="000D3071" w:rsidP="00451AE9"/>
    <w:p w:rsidR="000D3071" w:rsidRDefault="000D3071" w:rsidP="00451AE9"/>
    <w:p w:rsidR="000D3071" w:rsidRDefault="000D3071" w:rsidP="00451AE9"/>
    <w:p w:rsidR="00451AE9" w:rsidRPr="00323DB6" w:rsidRDefault="00451AE9" w:rsidP="00451AE9">
      <w:pPr>
        <w:rPr>
          <w:rFonts w:ascii="Arial" w:hAnsi="Arial" w:cs="Arial"/>
        </w:rPr>
      </w:pPr>
    </w:p>
    <w:p w:rsidR="000D3071" w:rsidRPr="007F4EC4" w:rsidRDefault="000D3071" w:rsidP="000D3071">
      <w:pPr>
        <w:tabs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>Директор</w:t>
      </w:r>
      <w:r>
        <w:rPr>
          <w:rFonts w:ascii="Arial" w:hAnsi="Arial" w:cs="Arial"/>
        </w:rPr>
        <w:tab/>
        <w:t>Ж</w:t>
      </w:r>
      <w:r>
        <w:rPr>
          <w:rFonts w:ascii="Arial" w:hAnsi="Arial" w:cs="Arial"/>
          <w:lang w:val="kk-KZ"/>
        </w:rPr>
        <w:t>үкен</w:t>
      </w:r>
      <w:r>
        <w:rPr>
          <w:rFonts w:ascii="Arial" w:hAnsi="Arial" w:cs="Arial"/>
        </w:rPr>
        <w:t>Т</w:t>
      </w:r>
      <w:proofErr w:type="gramStart"/>
      <w:r>
        <w:rPr>
          <w:rFonts w:ascii="Arial" w:hAnsi="Arial" w:cs="Arial"/>
        </w:rPr>
        <w:t>.Т</w:t>
      </w:r>
      <w:proofErr w:type="gramEnd"/>
    </w:p>
    <w:p w:rsidR="001859D9" w:rsidRPr="00E900C3" w:rsidRDefault="001859D9" w:rsidP="00E900C3">
      <w:pPr>
        <w:pStyle w:val="a3"/>
        <w:rPr>
          <w:sz w:val="22"/>
          <w:szCs w:val="22"/>
        </w:rPr>
      </w:pPr>
    </w:p>
    <w:sectPr w:rsidR="001859D9" w:rsidRPr="00E900C3" w:rsidSect="00BE72D5">
      <w:footerReference w:type="default" r:id="rId8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01" w:rsidRDefault="003F1E01" w:rsidP="00AF3CEB">
      <w:r>
        <w:separator/>
      </w:r>
    </w:p>
  </w:endnote>
  <w:endnote w:type="continuationSeparator" w:id="1">
    <w:p w:rsidR="003F1E01" w:rsidRDefault="003F1E01" w:rsidP="00AF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781735"/>
      <w:docPartObj>
        <w:docPartGallery w:val="Page Numbers (Bottom of Page)"/>
        <w:docPartUnique/>
      </w:docPartObj>
    </w:sdtPr>
    <w:sdtContent>
      <w:p w:rsidR="00AF3CEB" w:rsidRDefault="00A56565">
        <w:pPr>
          <w:pStyle w:val="a9"/>
          <w:jc w:val="right"/>
        </w:pPr>
        <w:r>
          <w:fldChar w:fldCharType="begin"/>
        </w:r>
        <w:r w:rsidR="00AF3CEB">
          <w:instrText>PAGE   \* MERGEFORMAT</w:instrText>
        </w:r>
        <w:r>
          <w:fldChar w:fldCharType="separate"/>
        </w:r>
        <w:r w:rsidR="000D3071">
          <w:rPr>
            <w:noProof/>
          </w:rPr>
          <w:t>12</w:t>
        </w:r>
        <w:r>
          <w:fldChar w:fldCharType="end"/>
        </w:r>
      </w:p>
    </w:sdtContent>
  </w:sdt>
  <w:p w:rsidR="00AF3CEB" w:rsidRDefault="00AF3C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01" w:rsidRDefault="003F1E01" w:rsidP="00AF3CEB">
      <w:r>
        <w:separator/>
      </w:r>
    </w:p>
  </w:footnote>
  <w:footnote w:type="continuationSeparator" w:id="1">
    <w:p w:rsidR="003F1E01" w:rsidRDefault="003F1E01" w:rsidP="00AF3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489F"/>
    <w:multiLevelType w:val="multilevel"/>
    <w:tmpl w:val="701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F6E09"/>
    <w:multiLevelType w:val="hybridMultilevel"/>
    <w:tmpl w:val="3D787360"/>
    <w:lvl w:ilvl="0" w:tplc="D55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6F14"/>
    <w:multiLevelType w:val="multilevel"/>
    <w:tmpl w:val="37AA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34A26"/>
    <w:multiLevelType w:val="hybridMultilevel"/>
    <w:tmpl w:val="9B6E422E"/>
    <w:lvl w:ilvl="0" w:tplc="103E8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E280D"/>
    <w:multiLevelType w:val="hybridMultilevel"/>
    <w:tmpl w:val="830A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4676A"/>
    <w:multiLevelType w:val="hybridMultilevel"/>
    <w:tmpl w:val="F418E972"/>
    <w:lvl w:ilvl="0" w:tplc="7288654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3A463D"/>
    <w:multiLevelType w:val="multilevel"/>
    <w:tmpl w:val="F21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C070D"/>
    <w:multiLevelType w:val="hybridMultilevel"/>
    <w:tmpl w:val="5C5CB7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13686"/>
    <w:multiLevelType w:val="hybridMultilevel"/>
    <w:tmpl w:val="DDC8FB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53C9C"/>
    <w:multiLevelType w:val="multilevel"/>
    <w:tmpl w:val="ECB0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52"/>
    <w:rsid w:val="00010696"/>
    <w:rsid w:val="00014AF0"/>
    <w:rsid w:val="000152A5"/>
    <w:rsid w:val="00016AEB"/>
    <w:rsid w:val="00017727"/>
    <w:rsid w:val="0002139C"/>
    <w:rsid w:val="00023BCA"/>
    <w:rsid w:val="00025D53"/>
    <w:rsid w:val="00026870"/>
    <w:rsid w:val="00050AB8"/>
    <w:rsid w:val="00053FEC"/>
    <w:rsid w:val="00060773"/>
    <w:rsid w:val="00062817"/>
    <w:rsid w:val="00062FC1"/>
    <w:rsid w:val="00066FFD"/>
    <w:rsid w:val="00075470"/>
    <w:rsid w:val="00077C01"/>
    <w:rsid w:val="00081733"/>
    <w:rsid w:val="00084E4A"/>
    <w:rsid w:val="000A1A52"/>
    <w:rsid w:val="000A2DA1"/>
    <w:rsid w:val="000A355B"/>
    <w:rsid w:val="000A4D3F"/>
    <w:rsid w:val="000B1693"/>
    <w:rsid w:val="000B42C3"/>
    <w:rsid w:val="000C0BD9"/>
    <w:rsid w:val="000C42BC"/>
    <w:rsid w:val="000C5607"/>
    <w:rsid w:val="000C6955"/>
    <w:rsid w:val="000C7E13"/>
    <w:rsid w:val="000D17EC"/>
    <w:rsid w:val="000D3071"/>
    <w:rsid w:val="000D6BF1"/>
    <w:rsid w:val="000E6367"/>
    <w:rsid w:val="000E6AC1"/>
    <w:rsid w:val="000F05EC"/>
    <w:rsid w:val="000F2B0C"/>
    <w:rsid w:val="000F732A"/>
    <w:rsid w:val="001037D1"/>
    <w:rsid w:val="00110CD4"/>
    <w:rsid w:val="0011217A"/>
    <w:rsid w:val="00116F3B"/>
    <w:rsid w:val="001221C1"/>
    <w:rsid w:val="001273CF"/>
    <w:rsid w:val="0014029B"/>
    <w:rsid w:val="0014080E"/>
    <w:rsid w:val="00140CB0"/>
    <w:rsid w:val="001557FC"/>
    <w:rsid w:val="0016073B"/>
    <w:rsid w:val="00173034"/>
    <w:rsid w:val="00175E62"/>
    <w:rsid w:val="001770A7"/>
    <w:rsid w:val="001805B1"/>
    <w:rsid w:val="00183A66"/>
    <w:rsid w:val="001859D9"/>
    <w:rsid w:val="0019048C"/>
    <w:rsid w:val="00192F8A"/>
    <w:rsid w:val="0019697D"/>
    <w:rsid w:val="001A007F"/>
    <w:rsid w:val="001A207D"/>
    <w:rsid w:val="001B3E3C"/>
    <w:rsid w:val="001B4E79"/>
    <w:rsid w:val="001C306F"/>
    <w:rsid w:val="001C6091"/>
    <w:rsid w:val="001C65B5"/>
    <w:rsid w:val="001D1206"/>
    <w:rsid w:val="001D4DD1"/>
    <w:rsid w:val="001D5A6E"/>
    <w:rsid w:val="001E0AB9"/>
    <w:rsid w:val="001F73CB"/>
    <w:rsid w:val="00204523"/>
    <w:rsid w:val="00211BEE"/>
    <w:rsid w:val="002229A1"/>
    <w:rsid w:val="00230200"/>
    <w:rsid w:val="0023248F"/>
    <w:rsid w:val="002347B9"/>
    <w:rsid w:val="002366D6"/>
    <w:rsid w:val="0024428E"/>
    <w:rsid w:val="002456D7"/>
    <w:rsid w:val="00265D57"/>
    <w:rsid w:val="002703D7"/>
    <w:rsid w:val="0027172E"/>
    <w:rsid w:val="00272E6B"/>
    <w:rsid w:val="0027429C"/>
    <w:rsid w:val="0028366C"/>
    <w:rsid w:val="00284E0D"/>
    <w:rsid w:val="00285081"/>
    <w:rsid w:val="00286D60"/>
    <w:rsid w:val="0028723C"/>
    <w:rsid w:val="00287E09"/>
    <w:rsid w:val="00291C98"/>
    <w:rsid w:val="00293B0B"/>
    <w:rsid w:val="002968DF"/>
    <w:rsid w:val="002A0DFD"/>
    <w:rsid w:val="002A376F"/>
    <w:rsid w:val="002A4DC9"/>
    <w:rsid w:val="002B4461"/>
    <w:rsid w:val="002C1C4B"/>
    <w:rsid w:val="002C55F6"/>
    <w:rsid w:val="002D2831"/>
    <w:rsid w:val="002D44F7"/>
    <w:rsid w:val="002D47F1"/>
    <w:rsid w:val="002D539F"/>
    <w:rsid w:val="002D7724"/>
    <w:rsid w:val="002E4099"/>
    <w:rsid w:val="002E4417"/>
    <w:rsid w:val="002E4E32"/>
    <w:rsid w:val="002E6E3A"/>
    <w:rsid w:val="002F1FC0"/>
    <w:rsid w:val="002F2112"/>
    <w:rsid w:val="002F2A34"/>
    <w:rsid w:val="002F5223"/>
    <w:rsid w:val="002F6212"/>
    <w:rsid w:val="002F73BE"/>
    <w:rsid w:val="0030219D"/>
    <w:rsid w:val="0030347D"/>
    <w:rsid w:val="003246AF"/>
    <w:rsid w:val="003374F3"/>
    <w:rsid w:val="00341657"/>
    <w:rsid w:val="00341942"/>
    <w:rsid w:val="00342C55"/>
    <w:rsid w:val="00343600"/>
    <w:rsid w:val="00344D68"/>
    <w:rsid w:val="00347C3A"/>
    <w:rsid w:val="0035370D"/>
    <w:rsid w:val="00364F72"/>
    <w:rsid w:val="003660D2"/>
    <w:rsid w:val="0037025B"/>
    <w:rsid w:val="003718AC"/>
    <w:rsid w:val="0038119D"/>
    <w:rsid w:val="003926D0"/>
    <w:rsid w:val="00397FA3"/>
    <w:rsid w:val="003B2279"/>
    <w:rsid w:val="003B256B"/>
    <w:rsid w:val="003B2FAF"/>
    <w:rsid w:val="003B3EBA"/>
    <w:rsid w:val="003B41D7"/>
    <w:rsid w:val="003B571E"/>
    <w:rsid w:val="003B5FE2"/>
    <w:rsid w:val="003C0BF7"/>
    <w:rsid w:val="003C599F"/>
    <w:rsid w:val="003E3308"/>
    <w:rsid w:val="003F1B38"/>
    <w:rsid w:val="003F1E01"/>
    <w:rsid w:val="003F296C"/>
    <w:rsid w:val="003F3803"/>
    <w:rsid w:val="003F424A"/>
    <w:rsid w:val="003F4F1D"/>
    <w:rsid w:val="00403D69"/>
    <w:rsid w:val="004071DA"/>
    <w:rsid w:val="00413729"/>
    <w:rsid w:val="004201ED"/>
    <w:rsid w:val="004216C6"/>
    <w:rsid w:val="00421FF8"/>
    <w:rsid w:val="00424C5F"/>
    <w:rsid w:val="00425E6B"/>
    <w:rsid w:val="00427E6E"/>
    <w:rsid w:val="004303B2"/>
    <w:rsid w:val="004331CC"/>
    <w:rsid w:val="00433E6E"/>
    <w:rsid w:val="004408EA"/>
    <w:rsid w:val="004415EC"/>
    <w:rsid w:val="00441E8C"/>
    <w:rsid w:val="0044571D"/>
    <w:rsid w:val="00451783"/>
    <w:rsid w:val="00451AE9"/>
    <w:rsid w:val="0045639E"/>
    <w:rsid w:val="00456B44"/>
    <w:rsid w:val="004613C4"/>
    <w:rsid w:val="00462BAC"/>
    <w:rsid w:val="0046400B"/>
    <w:rsid w:val="0047047F"/>
    <w:rsid w:val="00470FFB"/>
    <w:rsid w:val="00471068"/>
    <w:rsid w:val="00471D1B"/>
    <w:rsid w:val="00471D61"/>
    <w:rsid w:val="00474073"/>
    <w:rsid w:val="004759B1"/>
    <w:rsid w:val="004763E3"/>
    <w:rsid w:val="00487FD2"/>
    <w:rsid w:val="00490D32"/>
    <w:rsid w:val="00492644"/>
    <w:rsid w:val="00494795"/>
    <w:rsid w:val="00494D52"/>
    <w:rsid w:val="00496E67"/>
    <w:rsid w:val="004A0AEF"/>
    <w:rsid w:val="004A5B1E"/>
    <w:rsid w:val="004A7148"/>
    <w:rsid w:val="004B09B4"/>
    <w:rsid w:val="004B4023"/>
    <w:rsid w:val="004C5D31"/>
    <w:rsid w:val="004E18D4"/>
    <w:rsid w:val="004E3601"/>
    <w:rsid w:val="004F253E"/>
    <w:rsid w:val="004F535F"/>
    <w:rsid w:val="004F69F5"/>
    <w:rsid w:val="00507538"/>
    <w:rsid w:val="00507E5F"/>
    <w:rsid w:val="005117A8"/>
    <w:rsid w:val="005124D9"/>
    <w:rsid w:val="005157E3"/>
    <w:rsid w:val="005254C3"/>
    <w:rsid w:val="005312AA"/>
    <w:rsid w:val="0054274B"/>
    <w:rsid w:val="00543DA6"/>
    <w:rsid w:val="00544545"/>
    <w:rsid w:val="00550EED"/>
    <w:rsid w:val="0056371E"/>
    <w:rsid w:val="0057213D"/>
    <w:rsid w:val="00576CF9"/>
    <w:rsid w:val="00583242"/>
    <w:rsid w:val="00585968"/>
    <w:rsid w:val="00593A03"/>
    <w:rsid w:val="00594D46"/>
    <w:rsid w:val="005A0ADE"/>
    <w:rsid w:val="005A0D78"/>
    <w:rsid w:val="005B276A"/>
    <w:rsid w:val="005B690A"/>
    <w:rsid w:val="005B7774"/>
    <w:rsid w:val="005C16BA"/>
    <w:rsid w:val="005C68BC"/>
    <w:rsid w:val="005D1CFA"/>
    <w:rsid w:val="005D72DD"/>
    <w:rsid w:val="005E132B"/>
    <w:rsid w:val="005E5427"/>
    <w:rsid w:val="00601107"/>
    <w:rsid w:val="0060275E"/>
    <w:rsid w:val="00610CE4"/>
    <w:rsid w:val="006252E7"/>
    <w:rsid w:val="00630C77"/>
    <w:rsid w:val="0063585C"/>
    <w:rsid w:val="00643C92"/>
    <w:rsid w:val="00650311"/>
    <w:rsid w:val="006508F0"/>
    <w:rsid w:val="00651C45"/>
    <w:rsid w:val="00652CA2"/>
    <w:rsid w:val="00652D29"/>
    <w:rsid w:val="00661D62"/>
    <w:rsid w:val="0066398C"/>
    <w:rsid w:val="006720EC"/>
    <w:rsid w:val="006777DF"/>
    <w:rsid w:val="00680178"/>
    <w:rsid w:val="00680609"/>
    <w:rsid w:val="006825DE"/>
    <w:rsid w:val="00682EB3"/>
    <w:rsid w:val="00686AA5"/>
    <w:rsid w:val="0069568E"/>
    <w:rsid w:val="00696BEC"/>
    <w:rsid w:val="00697243"/>
    <w:rsid w:val="0069732A"/>
    <w:rsid w:val="006A2E0B"/>
    <w:rsid w:val="006A33A6"/>
    <w:rsid w:val="006B7BE4"/>
    <w:rsid w:val="006C37C1"/>
    <w:rsid w:val="006C5219"/>
    <w:rsid w:val="006D2C0A"/>
    <w:rsid w:val="006E0934"/>
    <w:rsid w:val="006E2EB0"/>
    <w:rsid w:val="006E6FE4"/>
    <w:rsid w:val="006F4DD8"/>
    <w:rsid w:val="006F675B"/>
    <w:rsid w:val="006F6F28"/>
    <w:rsid w:val="00706AB8"/>
    <w:rsid w:val="0071153F"/>
    <w:rsid w:val="00711724"/>
    <w:rsid w:val="00716435"/>
    <w:rsid w:val="00717334"/>
    <w:rsid w:val="007226FD"/>
    <w:rsid w:val="00726D81"/>
    <w:rsid w:val="00727244"/>
    <w:rsid w:val="007347DD"/>
    <w:rsid w:val="00734E72"/>
    <w:rsid w:val="00745460"/>
    <w:rsid w:val="00745883"/>
    <w:rsid w:val="00754582"/>
    <w:rsid w:val="00756E5B"/>
    <w:rsid w:val="0076311B"/>
    <w:rsid w:val="00763291"/>
    <w:rsid w:val="00763878"/>
    <w:rsid w:val="00766655"/>
    <w:rsid w:val="0076704A"/>
    <w:rsid w:val="007671FB"/>
    <w:rsid w:val="00767473"/>
    <w:rsid w:val="00774423"/>
    <w:rsid w:val="00785B35"/>
    <w:rsid w:val="00787ED8"/>
    <w:rsid w:val="007909F9"/>
    <w:rsid w:val="00790FFE"/>
    <w:rsid w:val="00793936"/>
    <w:rsid w:val="007A065E"/>
    <w:rsid w:val="007A264E"/>
    <w:rsid w:val="007B4220"/>
    <w:rsid w:val="007B7585"/>
    <w:rsid w:val="007C2E0E"/>
    <w:rsid w:val="007C3458"/>
    <w:rsid w:val="007C4A5F"/>
    <w:rsid w:val="007D069E"/>
    <w:rsid w:val="007D2F7E"/>
    <w:rsid w:val="007E0392"/>
    <w:rsid w:val="007E2914"/>
    <w:rsid w:val="007F125B"/>
    <w:rsid w:val="007F7CBC"/>
    <w:rsid w:val="00802594"/>
    <w:rsid w:val="00802F06"/>
    <w:rsid w:val="008172A0"/>
    <w:rsid w:val="008173A0"/>
    <w:rsid w:val="0082037D"/>
    <w:rsid w:val="008222AE"/>
    <w:rsid w:val="00823A7E"/>
    <w:rsid w:val="0083487B"/>
    <w:rsid w:val="00836F88"/>
    <w:rsid w:val="008434DA"/>
    <w:rsid w:val="0084663B"/>
    <w:rsid w:val="00847E9F"/>
    <w:rsid w:val="00854ECC"/>
    <w:rsid w:val="00857D91"/>
    <w:rsid w:val="00861DCE"/>
    <w:rsid w:val="00864092"/>
    <w:rsid w:val="00864813"/>
    <w:rsid w:val="00865671"/>
    <w:rsid w:val="00865BCD"/>
    <w:rsid w:val="00870D99"/>
    <w:rsid w:val="00872FBA"/>
    <w:rsid w:val="00875B29"/>
    <w:rsid w:val="00881BB9"/>
    <w:rsid w:val="00885478"/>
    <w:rsid w:val="008927CF"/>
    <w:rsid w:val="00892A49"/>
    <w:rsid w:val="00893F20"/>
    <w:rsid w:val="00895ECE"/>
    <w:rsid w:val="008B2310"/>
    <w:rsid w:val="008B3CAF"/>
    <w:rsid w:val="008C0506"/>
    <w:rsid w:val="008C07EF"/>
    <w:rsid w:val="008C238A"/>
    <w:rsid w:val="008D0C7A"/>
    <w:rsid w:val="008D4ABE"/>
    <w:rsid w:val="008D5C3D"/>
    <w:rsid w:val="008E7051"/>
    <w:rsid w:val="008E757A"/>
    <w:rsid w:val="00902295"/>
    <w:rsid w:val="00905855"/>
    <w:rsid w:val="00913DB6"/>
    <w:rsid w:val="00920495"/>
    <w:rsid w:val="0092393E"/>
    <w:rsid w:val="00923D3E"/>
    <w:rsid w:val="009302F2"/>
    <w:rsid w:val="00936D87"/>
    <w:rsid w:val="00937F89"/>
    <w:rsid w:val="00940B66"/>
    <w:rsid w:val="00943E91"/>
    <w:rsid w:val="009460B6"/>
    <w:rsid w:val="009525F8"/>
    <w:rsid w:val="009574C2"/>
    <w:rsid w:val="00960481"/>
    <w:rsid w:val="00964642"/>
    <w:rsid w:val="00967270"/>
    <w:rsid w:val="00967817"/>
    <w:rsid w:val="0097290C"/>
    <w:rsid w:val="0097317C"/>
    <w:rsid w:val="00977DB7"/>
    <w:rsid w:val="009815C0"/>
    <w:rsid w:val="00981CB6"/>
    <w:rsid w:val="00982FFE"/>
    <w:rsid w:val="00984727"/>
    <w:rsid w:val="00985D06"/>
    <w:rsid w:val="00986C4D"/>
    <w:rsid w:val="009A2425"/>
    <w:rsid w:val="009A5404"/>
    <w:rsid w:val="009A5736"/>
    <w:rsid w:val="009B0929"/>
    <w:rsid w:val="009B2AC7"/>
    <w:rsid w:val="009B60DD"/>
    <w:rsid w:val="009B711E"/>
    <w:rsid w:val="009C0666"/>
    <w:rsid w:val="009C2109"/>
    <w:rsid w:val="009C2697"/>
    <w:rsid w:val="009C2A6C"/>
    <w:rsid w:val="009C55A8"/>
    <w:rsid w:val="009C7F6A"/>
    <w:rsid w:val="009D0760"/>
    <w:rsid w:val="009D1239"/>
    <w:rsid w:val="009D1820"/>
    <w:rsid w:val="009E465B"/>
    <w:rsid w:val="009E7382"/>
    <w:rsid w:val="009F1134"/>
    <w:rsid w:val="009F6EDB"/>
    <w:rsid w:val="009F6FED"/>
    <w:rsid w:val="00A0092D"/>
    <w:rsid w:val="00A050AE"/>
    <w:rsid w:val="00A1389C"/>
    <w:rsid w:val="00A15563"/>
    <w:rsid w:val="00A15814"/>
    <w:rsid w:val="00A22118"/>
    <w:rsid w:val="00A2462F"/>
    <w:rsid w:val="00A2582C"/>
    <w:rsid w:val="00A27E8B"/>
    <w:rsid w:val="00A4041D"/>
    <w:rsid w:val="00A43213"/>
    <w:rsid w:val="00A46FB4"/>
    <w:rsid w:val="00A501C2"/>
    <w:rsid w:val="00A504D4"/>
    <w:rsid w:val="00A527A9"/>
    <w:rsid w:val="00A5381E"/>
    <w:rsid w:val="00A56565"/>
    <w:rsid w:val="00A571E3"/>
    <w:rsid w:val="00A603AB"/>
    <w:rsid w:val="00A61502"/>
    <w:rsid w:val="00A7159E"/>
    <w:rsid w:val="00A7332E"/>
    <w:rsid w:val="00A748ED"/>
    <w:rsid w:val="00A7746A"/>
    <w:rsid w:val="00A8515F"/>
    <w:rsid w:val="00A85D35"/>
    <w:rsid w:val="00A863DB"/>
    <w:rsid w:val="00A93A87"/>
    <w:rsid w:val="00A945EF"/>
    <w:rsid w:val="00A94CE2"/>
    <w:rsid w:val="00AA20FF"/>
    <w:rsid w:val="00AA64F4"/>
    <w:rsid w:val="00AB0D75"/>
    <w:rsid w:val="00AC0B72"/>
    <w:rsid w:val="00AD065E"/>
    <w:rsid w:val="00AD1061"/>
    <w:rsid w:val="00AD1296"/>
    <w:rsid w:val="00AD12D4"/>
    <w:rsid w:val="00AE1F06"/>
    <w:rsid w:val="00AE41C0"/>
    <w:rsid w:val="00AE49F7"/>
    <w:rsid w:val="00AE52AB"/>
    <w:rsid w:val="00AE6C7E"/>
    <w:rsid w:val="00AF029D"/>
    <w:rsid w:val="00AF3CEB"/>
    <w:rsid w:val="00AF64C5"/>
    <w:rsid w:val="00B00BFB"/>
    <w:rsid w:val="00B03F53"/>
    <w:rsid w:val="00B0737C"/>
    <w:rsid w:val="00B160CF"/>
    <w:rsid w:val="00B17BE3"/>
    <w:rsid w:val="00B24B05"/>
    <w:rsid w:val="00B24F3C"/>
    <w:rsid w:val="00B2667E"/>
    <w:rsid w:val="00B34CD4"/>
    <w:rsid w:val="00B34F02"/>
    <w:rsid w:val="00B46222"/>
    <w:rsid w:val="00B47334"/>
    <w:rsid w:val="00B50F58"/>
    <w:rsid w:val="00B64DC4"/>
    <w:rsid w:val="00B75DCD"/>
    <w:rsid w:val="00B807BB"/>
    <w:rsid w:val="00B80D63"/>
    <w:rsid w:val="00B81EA0"/>
    <w:rsid w:val="00B8530E"/>
    <w:rsid w:val="00B872C4"/>
    <w:rsid w:val="00B90396"/>
    <w:rsid w:val="00B92833"/>
    <w:rsid w:val="00B928A5"/>
    <w:rsid w:val="00B97072"/>
    <w:rsid w:val="00BA074B"/>
    <w:rsid w:val="00BA0C38"/>
    <w:rsid w:val="00BA5D85"/>
    <w:rsid w:val="00BA6F94"/>
    <w:rsid w:val="00BA7D12"/>
    <w:rsid w:val="00BC48AA"/>
    <w:rsid w:val="00BD1EF0"/>
    <w:rsid w:val="00BD6F14"/>
    <w:rsid w:val="00BE05E2"/>
    <w:rsid w:val="00BE21B6"/>
    <w:rsid w:val="00BE3252"/>
    <w:rsid w:val="00BE4ECE"/>
    <w:rsid w:val="00BE71C9"/>
    <w:rsid w:val="00BE72D5"/>
    <w:rsid w:val="00BF73E2"/>
    <w:rsid w:val="00C00827"/>
    <w:rsid w:val="00C01BF2"/>
    <w:rsid w:val="00C14F21"/>
    <w:rsid w:val="00C27F8A"/>
    <w:rsid w:val="00C32128"/>
    <w:rsid w:val="00C3583E"/>
    <w:rsid w:val="00C42A6D"/>
    <w:rsid w:val="00C42AA6"/>
    <w:rsid w:val="00C43131"/>
    <w:rsid w:val="00C47B23"/>
    <w:rsid w:val="00C47BD0"/>
    <w:rsid w:val="00C503E8"/>
    <w:rsid w:val="00C51345"/>
    <w:rsid w:val="00C523B2"/>
    <w:rsid w:val="00C61C99"/>
    <w:rsid w:val="00C62063"/>
    <w:rsid w:val="00C7285F"/>
    <w:rsid w:val="00C7307C"/>
    <w:rsid w:val="00C77836"/>
    <w:rsid w:val="00C877D1"/>
    <w:rsid w:val="00C9355A"/>
    <w:rsid w:val="00C95548"/>
    <w:rsid w:val="00C97ECD"/>
    <w:rsid w:val="00CA11BE"/>
    <w:rsid w:val="00CA1360"/>
    <w:rsid w:val="00CA41F6"/>
    <w:rsid w:val="00CA4339"/>
    <w:rsid w:val="00CB181E"/>
    <w:rsid w:val="00CC30C7"/>
    <w:rsid w:val="00CC6061"/>
    <w:rsid w:val="00CD19EB"/>
    <w:rsid w:val="00CD1E54"/>
    <w:rsid w:val="00CE0C90"/>
    <w:rsid w:val="00CE3745"/>
    <w:rsid w:val="00CE3BBC"/>
    <w:rsid w:val="00CF4C58"/>
    <w:rsid w:val="00CF5513"/>
    <w:rsid w:val="00CF7003"/>
    <w:rsid w:val="00D0045D"/>
    <w:rsid w:val="00D02569"/>
    <w:rsid w:val="00D05CAE"/>
    <w:rsid w:val="00D11099"/>
    <w:rsid w:val="00D22225"/>
    <w:rsid w:val="00D26CDA"/>
    <w:rsid w:val="00D274C4"/>
    <w:rsid w:val="00D302AF"/>
    <w:rsid w:val="00D34429"/>
    <w:rsid w:val="00D36BB0"/>
    <w:rsid w:val="00D4712E"/>
    <w:rsid w:val="00D529D8"/>
    <w:rsid w:val="00D61634"/>
    <w:rsid w:val="00D6222E"/>
    <w:rsid w:val="00D7318A"/>
    <w:rsid w:val="00D75CF9"/>
    <w:rsid w:val="00D815F4"/>
    <w:rsid w:val="00D91453"/>
    <w:rsid w:val="00D92E32"/>
    <w:rsid w:val="00D933F5"/>
    <w:rsid w:val="00D9486E"/>
    <w:rsid w:val="00D97066"/>
    <w:rsid w:val="00DA207D"/>
    <w:rsid w:val="00DA5206"/>
    <w:rsid w:val="00DB21DE"/>
    <w:rsid w:val="00DB236B"/>
    <w:rsid w:val="00DB3CBD"/>
    <w:rsid w:val="00DB48C4"/>
    <w:rsid w:val="00DB63D8"/>
    <w:rsid w:val="00DC01A4"/>
    <w:rsid w:val="00DC4096"/>
    <w:rsid w:val="00DC5C3B"/>
    <w:rsid w:val="00DC732B"/>
    <w:rsid w:val="00DF1CB4"/>
    <w:rsid w:val="00DF4F2D"/>
    <w:rsid w:val="00E05D19"/>
    <w:rsid w:val="00E157AF"/>
    <w:rsid w:val="00E21B5A"/>
    <w:rsid w:val="00E334BC"/>
    <w:rsid w:val="00E33893"/>
    <w:rsid w:val="00E422AF"/>
    <w:rsid w:val="00E42D03"/>
    <w:rsid w:val="00E46070"/>
    <w:rsid w:val="00E461A4"/>
    <w:rsid w:val="00E46CB2"/>
    <w:rsid w:val="00E534BE"/>
    <w:rsid w:val="00E6238A"/>
    <w:rsid w:val="00E71A91"/>
    <w:rsid w:val="00E76763"/>
    <w:rsid w:val="00E80E35"/>
    <w:rsid w:val="00E855D4"/>
    <w:rsid w:val="00E872B7"/>
    <w:rsid w:val="00E900C3"/>
    <w:rsid w:val="00E93055"/>
    <w:rsid w:val="00E96F85"/>
    <w:rsid w:val="00EA18B9"/>
    <w:rsid w:val="00EB316B"/>
    <w:rsid w:val="00EC0535"/>
    <w:rsid w:val="00EC21CF"/>
    <w:rsid w:val="00EC36A9"/>
    <w:rsid w:val="00ED0AF7"/>
    <w:rsid w:val="00ED3D94"/>
    <w:rsid w:val="00EF5DBC"/>
    <w:rsid w:val="00F02170"/>
    <w:rsid w:val="00F035A6"/>
    <w:rsid w:val="00F051C3"/>
    <w:rsid w:val="00F142DF"/>
    <w:rsid w:val="00F14344"/>
    <w:rsid w:val="00F1535A"/>
    <w:rsid w:val="00F16DBD"/>
    <w:rsid w:val="00F228CA"/>
    <w:rsid w:val="00F22D20"/>
    <w:rsid w:val="00F24717"/>
    <w:rsid w:val="00F251F2"/>
    <w:rsid w:val="00F31F4F"/>
    <w:rsid w:val="00F37656"/>
    <w:rsid w:val="00F37722"/>
    <w:rsid w:val="00F40FE1"/>
    <w:rsid w:val="00F413CA"/>
    <w:rsid w:val="00F45E06"/>
    <w:rsid w:val="00F54B77"/>
    <w:rsid w:val="00F56111"/>
    <w:rsid w:val="00F6018B"/>
    <w:rsid w:val="00F63A8C"/>
    <w:rsid w:val="00F66381"/>
    <w:rsid w:val="00F72388"/>
    <w:rsid w:val="00F73A72"/>
    <w:rsid w:val="00F96CB6"/>
    <w:rsid w:val="00FB3113"/>
    <w:rsid w:val="00FC28D0"/>
    <w:rsid w:val="00FD23AC"/>
    <w:rsid w:val="00FE75E1"/>
    <w:rsid w:val="00FF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12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1037D1"/>
    <w:rPr>
      <w:rFonts w:ascii="Times New Roman" w:hAnsi="Times New Roman" w:cs="Times New Roman" w:hint="default"/>
      <w:b/>
      <w:bCs/>
      <w:color w:val="000000"/>
    </w:rPr>
  </w:style>
  <w:style w:type="paragraph" w:styleId="a6">
    <w:name w:val="List Paragraph"/>
    <w:basedOn w:val="a"/>
    <w:uiPriority w:val="34"/>
    <w:qFormat/>
    <w:rsid w:val="002F52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3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3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3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16DBD"/>
    <w:pPr>
      <w:spacing w:before="100" w:beforeAutospacing="1" w:after="100" w:afterAutospacing="1"/>
    </w:pPr>
  </w:style>
  <w:style w:type="character" w:customStyle="1" w:styleId="w">
    <w:name w:val="w"/>
    <w:basedOn w:val="a0"/>
    <w:rsid w:val="00F16DBD"/>
  </w:style>
  <w:style w:type="character" w:styleId="ac">
    <w:name w:val="Emphasis"/>
    <w:basedOn w:val="a0"/>
    <w:uiPriority w:val="20"/>
    <w:qFormat/>
    <w:rsid w:val="00F16DBD"/>
    <w:rPr>
      <w:i/>
      <w:iCs/>
    </w:rPr>
  </w:style>
  <w:style w:type="character" w:styleId="ad">
    <w:name w:val="Hyperlink"/>
    <w:basedOn w:val="a0"/>
    <w:uiPriority w:val="99"/>
    <w:semiHidden/>
    <w:unhideWhenUsed/>
    <w:rsid w:val="00424C5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55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5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rsid w:val="001859D9"/>
  </w:style>
  <w:style w:type="paragraph" w:customStyle="1" w:styleId="TableParagraph">
    <w:name w:val="Table Paragraph"/>
    <w:basedOn w:val="a"/>
    <w:uiPriority w:val="99"/>
    <w:rsid w:val="00471068"/>
    <w:pPr>
      <w:widowControl w:val="0"/>
      <w:autoSpaceDE w:val="0"/>
      <w:autoSpaceDN w:val="0"/>
    </w:pPr>
    <w:rPr>
      <w:sz w:val="22"/>
      <w:szCs w:val="22"/>
      <w:lang w:val="kk-KZ" w:eastAsia="kk-KZ"/>
    </w:rPr>
  </w:style>
  <w:style w:type="paragraph" w:styleId="20">
    <w:name w:val="Body Text 2"/>
    <w:basedOn w:val="a"/>
    <w:link w:val="21"/>
    <w:uiPriority w:val="99"/>
    <w:unhideWhenUsed/>
    <w:rsid w:val="00272E6B"/>
    <w:pPr>
      <w:widowControl w:val="0"/>
      <w:suppressAutoHyphens/>
      <w:spacing w:after="120" w:line="480" w:lineRule="auto"/>
    </w:pPr>
    <w:rPr>
      <w:rFonts w:ascii="Calibri" w:eastAsia="Segoe UI" w:hAnsi="Calibri" w:cs="Tahoma"/>
      <w:color w:val="000000"/>
      <w:sz w:val="22"/>
      <w:lang w:bidi="ru-RU"/>
    </w:rPr>
  </w:style>
  <w:style w:type="character" w:customStyle="1" w:styleId="21">
    <w:name w:val="Основной текст 2 Знак"/>
    <w:basedOn w:val="a0"/>
    <w:link w:val="20"/>
    <w:uiPriority w:val="99"/>
    <w:rsid w:val="00272E6B"/>
    <w:rPr>
      <w:rFonts w:ascii="Calibri" w:eastAsia="Segoe UI" w:hAnsi="Calibri" w:cs="Tahoma"/>
      <w:color w:val="000000"/>
      <w:szCs w:val="24"/>
      <w:lang w:eastAsia="ru-RU" w:bidi="ru-RU"/>
    </w:rPr>
  </w:style>
  <w:style w:type="character" w:styleId="af0">
    <w:name w:val="Strong"/>
    <w:basedOn w:val="a0"/>
    <w:uiPriority w:val="22"/>
    <w:qFormat/>
    <w:rsid w:val="00A2462F"/>
    <w:rPr>
      <w:b/>
      <w:bCs/>
    </w:rPr>
  </w:style>
  <w:style w:type="paragraph" w:customStyle="1" w:styleId="Default">
    <w:name w:val="Default"/>
    <w:rsid w:val="004415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44545"/>
  </w:style>
  <w:style w:type="paragraph" w:styleId="af1">
    <w:name w:val="Body Text"/>
    <w:basedOn w:val="a"/>
    <w:link w:val="af2"/>
    <w:uiPriority w:val="99"/>
    <w:semiHidden/>
    <w:unhideWhenUsed/>
    <w:rsid w:val="00BA5D8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A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27DC-B003-4E35-8FD0-E069B849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GosZakup</cp:lastModifiedBy>
  <cp:revision>126</cp:revision>
  <cp:lastPrinted>2024-09-24T07:29:00Z</cp:lastPrinted>
  <dcterms:created xsi:type="dcterms:W3CDTF">2024-09-09T13:17:00Z</dcterms:created>
  <dcterms:modified xsi:type="dcterms:W3CDTF">2024-09-24T07:32:00Z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ace440467ef2f306cccbcef4bd41beb8dc071b3b0b833be765c3f431b5c1812f</vt:lpwstr>
  </property>
</Properties>
</file>